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6396"/>
        <w:gridCol w:w="975"/>
        <w:gridCol w:w="1723"/>
      </w:tblGrid>
      <w:tr w:rsidR="00FF7800" w:rsidRPr="00FF7800" w14:paraId="2961B52C" w14:textId="6FAEDC23" w:rsidTr="00FF7800">
        <w:trPr>
          <w:trHeight w:val="565"/>
        </w:trPr>
        <w:tc>
          <w:tcPr>
            <w:tcW w:w="1696" w:type="dxa"/>
            <w:vMerge w:val="restart"/>
            <w:vAlign w:val="center"/>
          </w:tcPr>
          <w:p w14:paraId="03755B6B" w14:textId="6D2EACDA" w:rsidR="00FF7800" w:rsidRPr="00FF7800" w:rsidRDefault="00133FD8" w:rsidP="00FF7800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32AA2766" wp14:editId="1561868F">
                  <wp:simplePos x="0" y="0"/>
                  <wp:positionH relativeFrom="column">
                    <wp:posOffset>-71120</wp:posOffset>
                  </wp:positionH>
                  <wp:positionV relativeFrom="paragraph">
                    <wp:posOffset>15240</wp:posOffset>
                  </wp:positionV>
                  <wp:extent cx="1082040" cy="855345"/>
                  <wp:effectExtent l="0" t="0" r="0" b="1905"/>
                  <wp:wrapNone/>
                  <wp:docPr id="21216075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60750" name="Resim 212160750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40" cy="85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96" w:type="dxa"/>
            <w:vMerge w:val="restart"/>
            <w:vAlign w:val="center"/>
          </w:tcPr>
          <w:p w14:paraId="5A059012" w14:textId="77777777" w:rsidR="00FF7800" w:rsidRPr="00FF7800" w:rsidRDefault="00FF7800" w:rsidP="00FF7800">
            <w:pPr>
              <w:pStyle w:val="AralkYok"/>
              <w:jc w:val="center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2026-2027 EĞİTİM ÖĞRETİM YILI</w:t>
            </w:r>
          </w:p>
          <w:p w14:paraId="3E8EBD13" w14:textId="77777777" w:rsidR="00FF7800" w:rsidRPr="00FF7800" w:rsidRDefault="00FF7800" w:rsidP="00FF7800">
            <w:pPr>
              <w:pStyle w:val="AralkYok"/>
              <w:jc w:val="center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ŞEHİT ORKUN ALP ARSLAN KIZ ANADOLU İMAM HATİP LİSESİ</w:t>
            </w:r>
          </w:p>
          <w:p w14:paraId="79A185EE" w14:textId="77777777" w:rsidR="00FF7800" w:rsidRPr="00FF7800" w:rsidRDefault="00FF7800" w:rsidP="00FF7800">
            <w:pPr>
              <w:pStyle w:val="AralkYok"/>
              <w:jc w:val="center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EYLÜL DÖNEMİ SORUMLULUK SINAVI</w:t>
            </w:r>
          </w:p>
          <w:p w14:paraId="777B55E0" w14:textId="125B1C81" w:rsidR="00FF7800" w:rsidRPr="00FF7800" w:rsidRDefault="00FF7800" w:rsidP="00FF7800">
            <w:pPr>
              <w:pStyle w:val="AralkYok"/>
              <w:jc w:val="center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BİYOLOJİ DERSİ SINAV SORULARI</w:t>
            </w:r>
            <w:r w:rsidR="00512CF2">
              <w:rPr>
                <w:sz w:val="20"/>
                <w:szCs w:val="20"/>
              </w:rPr>
              <w:t xml:space="preserve"> CEVAP ANAHTARI</w:t>
            </w:r>
          </w:p>
        </w:tc>
        <w:tc>
          <w:tcPr>
            <w:tcW w:w="975" w:type="dxa"/>
            <w:vAlign w:val="center"/>
          </w:tcPr>
          <w:p w14:paraId="519A5953" w14:textId="2FDA89B0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Sınıf</w:t>
            </w:r>
          </w:p>
        </w:tc>
        <w:tc>
          <w:tcPr>
            <w:tcW w:w="1723" w:type="dxa"/>
            <w:vAlign w:val="center"/>
          </w:tcPr>
          <w:p w14:paraId="22401544" w14:textId="7C9044D0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9.Sınıf</w:t>
            </w:r>
          </w:p>
        </w:tc>
      </w:tr>
      <w:tr w:rsidR="00FF7800" w:rsidRPr="00FF7800" w14:paraId="22600A76" w14:textId="11DFC7A1" w:rsidTr="00FF7800">
        <w:trPr>
          <w:trHeight w:val="417"/>
        </w:trPr>
        <w:tc>
          <w:tcPr>
            <w:tcW w:w="1696" w:type="dxa"/>
            <w:vMerge/>
            <w:vAlign w:val="center"/>
          </w:tcPr>
          <w:p w14:paraId="247021AB" w14:textId="77777777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6396" w:type="dxa"/>
            <w:vMerge/>
            <w:vAlign w:val="center"/>
          </w:tcPr>
          <w:p w14:paraId="2CE28295" w14:textId="77777777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8B8534B" w14:textId="5B05F464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Süre</w:t>
            </w:r>
          </w:p>
        </w:tc>
        <w:tc>
          <w:tcPr>
            <w:tcW w:w="1723" w:type="dxa"/>
            <w:vAlign w:val="center"/>
          </w:tcPr>
          <w:p w14:paraId="50FA1466" w14:textId="6DE26158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…… Dakika</w:t>
            </w:r>
          </w:p>
        </w:tc>
      </w:tr>
      <w:tr w:rsidR="00FF7800" w:rsidRPr="00FF7800" w14:paraId="4BC784D5" w14:textId="07725C1F" w:rsidTr="00FF7800">
        <w:trPr>
          <w:trHeight w:val="408"/>
        </w:trPr>
        <w:tc>
          <w:tcPr>
            <w:tcW w:w="1696" w:type="dxa"/>
            <w:vMerge/>
            <w:vAlign w:val="center"/>
          </w:tcPr>
          <w:p w14:paraId="597E1CC5" w14:textId="77777777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6396" w:type="dxa"/>
            <w:vMerge/>
            <w:vAlign w:val="center"/>
          </w:tcPr>
          <w:p w14:paraId="064DC654" w14:textId="77777777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0BE336B" w14:textId="172616C5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Tarih</w:t>
            </w:r>
          </w:p>
        </w:tc>
        <w:tc>
          <w:tcPr>
            <w:tcW w:w="1723" w:type="dxa"/>
            <w:vAlign w:val="center"/>
          </w:tcPr>
          <w:p w14:paraId="4944D72B" w14:textId="5E8633AD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……/……/……</w:t>
            </w:r>
          </w:p>
        </w:tc>
      </w:tr>
    </w:tbl>
    <w:p w14:paraId="6357D678" w14:textId="77777777" w:rsidR="00EF62E9" w:rsidRDefault="00EF62E9" w:rsidP="00FF7800">
      <w:pPr>
        <w:pStyle w:val="AralkYok"/>
      </w:pPr>
    </w:p>
    <w:p w14:paraId="288E367A" w14:textId="360D1493" w:rsidR="00FF7800" w:rsidRPr="003D1EF2" w:rsidRDefault="00512CF2" w:rsidP="00AB20CE">
      <w:pPr>
        <w:pStyle w:val="AralkYok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CEVAP ANAHTARI</w:t>
      </w:r>
    </w:p>
    <w:p w14:paraId="324589F7" w14:textId="77777777" w:rsidR="00FF7800" w:rsidRDefault="00FF7800" w:rsidP="00FF7800">
      <w:pPr>
        <w:pStyle w:val="AralkYok"/>
      </w:pPr>
    </w:p>
    <w:p w14:paraId="6400D711" w14:textId="624CC2F7" w:rsidR="00512CF2" w:rsidRDefault="00512CF2" w:rsidP="00512CF2">
      <w:r>
        <w:t>1. Bilimsel yöntem basamakları: Gözlem, problemi belirleme, hipotez kurma, tahmin yapma, deney yapma, verileri değerlendirme ve sonuca ulaşma.</w:t>
      </w:r>
    </w:p>
    <w:p w14:paraId="0F479BEB" w14:textId="6921A458" w:rsidR="00512CF2" w:rsidRDefault="00512CF2" w:rsidP="00512CF2">
      <w:r>
        <w:t>2. Canlıların ortak özelliklerinden beşi: Hücresel yapı, beslenme, solunum, büyüme ve gelişme, üreme.</w:t>
      </w:r>
    </w:p>
    <w:p w14:paraId="493539B2" w14:textId="43BBF615" w:rsidR="00512CF2" w:rsidRDefault="00512CF2" w:rsidP="00512CF2">
      <w:r>
        <w:t>3. İnorganik moleküller: Su, mineraller, asitler, bazlar ve tuzlar.</w:t>
      </w:r>
    </w:p>
    <w:p w14:paraId="19F34BC4" w14:textId="06AFAC17" w:rsidR="00512CF2" w:rsidRDefault="00512CF2" w:rsidP="00512CF2">
      <w:r>
        <w:t>4. Enerji kaynağı olarak kullanılabilen organik moleküller: Karbonhidratlar, yağlar ve proteinler.</w:t>
      </w:r>
    </w:p>
    <w:p w14:paraId="25AE5979" w14:textId="232FE9E1" w:rsidR="00512CF2" w:rsidRDefault="00512CF2" w:rsidP="00512CF2">
      <w:r>
        <w:t>5. Ökaryotik hücre organellerinden üçü: Çekirdek, mitokondri ve ribozom.</w:t>
      </w:r>
    </w:p>
    <w:p w14:paraId="2CAB446F" w14:textId="72DBAC1A" w:rsidR="00512CF2" w:rsidRDefault="00512CF2" w:rsidP="00512CF2">
      <w:r>
        <w:t>6. Hücre zarından madde geçişleri: Difüzyon, kolaylaştırılmış difüzyon, osmoz, aktif taşıma, endositoz ve ekzositoz.</w:t>
      </w:r>
    </w:p>
    <w:p w14:paraId="416D291F" w14:textId="65FAE7F2" w:rsidR="00512CF2" w:rsidRDefault="00512CF2" w:rsidP="00512CF2">
      <w:r>
        <w:t>7. Canlılar dünyası üç Domain’den oluşur: Bakteriler, Arkeler ve Ökaryotlar.</w:t>
      </w:r>
    </w:p>
    <w:p w14:paraId="13CF5917" w14:textId="653D309F" w:rsidR="00512CF2" w:rsidRDefault="00512CF2" w:rsidP="00512CF2">
      <w:r>
        <w:t>8. Omurgalı hayvanlar beş sınıfta incelenir: Balıklar, iki yaşamlılar, sürüngenler, kuşlar ve memeliler.</w:t>
      </w:r>
    </w:p>
    <w:p w14:paraId="14997E22" w14:textId="1A5C58F7" w:rsidR="00512CF2" w:rsidRDefault="00512CF2" w:rsidP="00512CF2">
      <w:r>
        <w:t>9. Memelilerin iki genel özelliği: Vücutlarında kıllar bulunur; yavrularını sütle beslerler.</w:t>
      </w:r>
    </w:p>
    <w:p w14:paraId="1AFAC300" w14:textId="14C80CED" w:rsidR="00FF7800" w:rsidRDefault="00512CF2" w:rsidP="00512CF2">
      <w:r>
        <w:t>10. Biyoçeşitlilik: Bir bölgedeki canlı türlerinin ve bu canlılar arasındaki genetik farklılıkların çeşitliliğidir.</w:t>
      </w:r>
    </w:p>
    <w:p w14:paraId="1E59454E" w14:textId="77777777" w:rsidR="00FF7800" w:rsidRDefault="00FF7800" w:rsidP="00FF7800">
      <w:pPr>
        <w:pStyle w:val="AralkYok"/>
      </w:pPr>
    </w:p>
    <w:sectPr w:rsidR="00FF7800" w:rsidSect="002B6CEB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8C"/>
    <w:rsid w:val="000F4D94"/>
    <w:rsid w:val="00133FD8"/>
    <w:rsid w:val="002B6CEB"/>
    <w:rsid w:val="0030133E"/>
    <w:rsid w:val="003D1EF2"/>
    <w:rsid w:val="00512CF2"/>
    <w:rsid w:val="00607FD2"/>
    <w:rsid w:val="00670FBC"/>
    <w:rsid w:val="007D6B33"/>
    <w:rsid w:val="00840469"/>
    <w:rsid w:val="00960551"/>
    <w:rsid w:val="00A72D20"/>
    <w:rsid w:val="00AB20CE"/>
    <w:rsid w:val="00AC6BDC"/>
    <w:rsid w:val="00CB0F8C"/>
    <w:rsid w:val="00CC5B4A"/>
    <w:rsid w:val="00DD7651"/>
    <w:rsid w:val="00E353E2"/>
    <w:rsid w:val="00E622BB"/>
    <w:rsid w:val="00EF62E9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E519"/>
  <w15:chartTrackingRefBased/>
  <w15:docId w15:val="{469A4FA9-21DA-42D1-82F8-464857AD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CB0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B0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B0F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B0F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B0F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B0F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B0F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B0F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B0F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B0F8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B0F8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B0F8C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B0F8C"/>
    <w:rPr>
      <w:rFonts w:asciiTheme="minorHAnsi" w:eastAsiaTheme="majorEastAsia" w:hAnsiTheme="minorHAnsi" w:cstheme="majorBidi"/>
      <w:i/>
      <w:iCs/>
      <w:color w:val="2F5496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B0F8C"/>
    <w:rPr>
      <w:rFonts w:asciiTheme="minorHAnsi" w:eastAsiaTheme="majorEastAsia" w:hAnsiTheme="minorHAnsi" w:cstheme="majorBidi"/>
      <w:color w:val="2F5496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B0F8C"/>
    <w:rPr>
      <w:rFonts w:asciiTheme="minorHAnsi" w:eastAsiaTheme="majorEastAsia" w:hAnsiTheme="minorHAnsi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B0F8C"/>
    <w:rPr>
      <w:rFonts w:asciiTheme="minorHAnsi" w:eastAsiaTheme="majorEastAsia" w:hAnsiTheme="minorHAnsi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B0F8C"/>
    <w:rPr>
      <w:rFonts w:asciiTheme="minorHAnsi" w:eastAsiaTheme="majorEastAsia" w:hAnsiTheme="minorHAnsi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B0F8C"/>
    <w:rPr>
      <w:rFonts w:asciiTheme="minorHAnsi" w:eastAsiaTheme="majorEastAsia" w:hAnsiTheme="minorHAnsi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CB0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B0F8C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CB0F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B0F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CB0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B0F8C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CB0F8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B0F8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B0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B0F8C"/>
    <w:rPr>
      <w:i/>
      <w:iCs/>
      <w:color w:val="2F5496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CB0F8C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FF7800"/>
    <w:pPr>
      <w:spacing w:after="0" w:line="240" w:lineRule="auto"/>
    </w:pPr>
    <w:rPr>
      <w:lang w:val="tr-TR"/>
    </w:rPr>
  </w:style>
  <w:style w:type="table" w:styleId="TabloKlavuzu">
    <w:name w:val="Table Grid"/>
    <w:basedOn w:val="NormalTablo"/>
    <w:uiPriority w:val="39"/>
    <w:rsid w:val="00FF7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EROL</dc:creator>
  <cp:keywords/>
  <dc:description/>
  <cp:lastModifiedBy>Hamza EROL</cp:lastModifiedBy>
  <cp:revision>6</cp:revision>
  <dcterms:created xsi:type="dcterms:W3CDTF">2026-09-30T09:28:00Z</dcterms:created>
  <dcterms:modified xsi:type="dcterms:W3CDTF">2026-09-30T09:37:00Z</dcterms:modified>
</cp:coreProperties>
</file>