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0633D" w14:textId="77777777" w:rsidR="00B81CF2" w:rsidRPr="00B81CF2" w:rsidRDefault="00B81CF2" w:rsidP="00B81CF2">
      <w:pPr>
        <w:pStyle w:val="AralkYok"/>
        <w:jc w:val="center"/>
        <w:rPr>
          <w:b/>
          <w:bCs/>
          <w:sz w:val="26"/>
          <w:szCs w:val="26"/>
        </w:rPr>
      </w:pPr>
      <w:r w:rsidRPr="00B81CF2">
        <w:rPr>
          <w:b/>
          <w:bCs/>
          <w:sz w:val="26"/>
          <w:szCs w:val="26"/>
        </w:rPr>
        <w:t>ŞEHİT ORKUN ALP ARSLAN KIZ ANADOLU İMAM HATİP LİSESİ</w:t>
      </w:r>
    </w:p>
    <w:p w14:paraId="1D6BE0FF" w14:textId="77777777" w:rsidR="00B81CF2" w:rsidRPr="00B81CF2" w:rsidRDefault="00B81CF2" w:rsidP="00B81CF2">
      <w:pPr>
        <w:pStyle w:val="AralkYok"/>
        <w:jc w:val="center"/>
        <w:rPr>
          <w:b/>
          <w:bCs/>
          <w:sz w:val="26"/>
          <w:szCs w:val="26"/>
        </w:rPr>
      </w:pPr>
      <w:r w:rsidRPr="00B81CF2">
        <w:rPr>
          <w:b/>
          <w:bCs/>
          <w:sz w:val="26"/>
          <w:szCs w:val="26"/>
        </w:rPr>
        <w:t>2026-2027 EĞİTİM ÖĞRETİM YILI</w:t>
      </w:r>
    </w:p>
    <w:p w14:paraId="4EA35534" w14:textId="77777777" w:rsidR="00B81CF2" w:rsidRPr="00B81CF2" w:rsidRDefault="00B81CF2" w:rsidP="00B81CF2">
      <w:pPr>
        <w:pStyle w:val="AralkYok"/>
        <w:jc w:val="center"/>
        <w:rPr>
          <w:b/>
          <w:bCs/>
          <w:sz w:val="26"/>
          <w:szCs w:val="26"/>
        </w:rPr>
      </w:pPr>
      <w:r w:rsidRPr="00B81CF2">
        <w:rPr>
          <w:b/>
          <w:bCs/>
          <w:sz w:val="26"/>
          <w:szCs w:val="26"/>
        </w:rPr>
        <w:t>TÜRKİYE YÜZYILI MAARİF MODELİ BİYOLOJİ DERSİ ÖĞRETİM PROGRAMININ ZÜMRE BAZINDA MÜZAKERE EDİLMESİ</w:t>
      </w:r>
    </w:p>
    <w:p w14:paraId="6B087911" w14:textId="77777777" w:rsidR="00B81CF2" w:rsidRPr="00B81CF2" w:rsidRDefault="00B81CF2" w:rsidP="00B81CF2">
      <w:pPr>
        <w:pStyle w:val="AralkYok"/>
        <w:jc w:val="center"/>
        <w:rPr>
          <w:b/>
          <w:bCs/>
          <w:sz w:val="26"/>
          <w:szCs w:val="26"/>
        </w:rPr>
      </w:pPr>
      <w:r w:rsidRPr="00B81CF2">
        <w:rPr>
          <w:b/>
          <w:bCs/>
          <w:sz w:val="26"/>
          <w:szCs w:val="26"/>
        </w:rPr>
        <w:t>TOPLANTI TUTANAĞI</w:t>
      </w:r>
    </w:p>
    <w:p w14:paraId="445C2E17" w14:textId="77777777" w:rsidR="00B81CF2" w:rsidRPr="00B81CF2" w:rsidRDefault="00B81CF2" w:rsidP="00B81CF2">
      <w:pPr>
        <w:pStyle w:val="AralkYok"/>
        <w:jc w:val="both"/>
      </w:pPr>
    </w:p>
    <w:p w14:paraId="4A92AB7A" w14:textId="77777777" w:rsidR="00B81CF2" w:rsidRDefault="00B81CF2" w:rsidP="00B81CF2">
      <w:pPr>
        <w:pStyle w:val="AralkYok"/>
      </w:pPr>
      <w:r w:rsidRPr="00B81CF2">
        <w:rPr>
          <w:b/>
          <w:bCs/>
        </w:rPr>
        <w:t>Toplantı Tarihi:</w:t>
      </w:r>
      <w:r w:rsidRPr="00B81CF2">
        <w:t xml:space="preserve"> 08.09.2026</w:t>
      </w:r>
    </w:p>
    <w:p w14:paraId="0A2946D0" w14:textId="77777777" w:rsidR="00B81CF2" w:rsidRPr="00B81CF2" w:rsidRDefault="00B81CF2" w:rsidP="00B81CF2">
      <w:pPr>
        <w:pStyle w:val="AralkYok"/>
      </w:pPr>
      <w:r w:rsidRPr="00B73AD6">
        <w:rPr>
          <w:b/>
          <w:bCs/>
        </w:rPr>
        <w:t>Toplantı Saati:</w:t>
      </w:r>
      <w:r w:rsidRPr="00B81CF2">
        <w:t xml:space="preserve"> 09.00</w:t>
      </w:r>
    </w:p>
    <w:p w14:paraId="590972C0" w14:textId="77777777" w:rsidR="00B81CF2" w:rsidRDefault="00B81CF2" w:rsidP="00B81CF2">
      <w:pPr>
        <w:pStyle w:val="AralkYok"/>
      </w:pPr>
      <w:r w:rsidRPr="00B73AD6">
        <w:rPr>
          <w:b/>
          <w:bCs/>
        </w:rPr>
        <w:t>Toplantı Yeri:</w:t>
      </w:r>
      <w:r w:rsidRPr="00B81CF2">
        <w:t xml:space="preserve"> ........................................................</w:t>
      </w:r>
    </w:p>
    <w:p w14:paraId="3F195E76" w14:textId="283A20CF" w:rsidR="00B81CF2" w:rsidRPr="00B81CF2" w:rsidRDefault="00B81CF2" w:rsidP="00B81CF2">
      <w:pPr>
        <w:pStyle w:val="AralkYok"/>
      </w:pPr>
      <w:r w:rsidRPr="00B81CF2">
        <w:rPr>
          <w:b/>
          <w:bCs/>
        </w:rPr>
        <w:t>Zümre Adı:</w:t>
      </w:r>
      <w:r w:rsidRPr="00B81CF2">
        <w:t xml:space="preserve"> Biyoloji Zümresi</w:t>
      </w:r>
    </w:p>
    <w:p w14:paraId="0EF7258C" w14:textId="77777777" w:rsidR="00B81CF2" w:rsidRPr="00B81CF2" w:rsidRDefault="00B81CF2" w:rsidP="00B81CF2">
      <w:pPr>
        <w:pStyle w:val="AralkYok"/>
        <w:rPr>
          <w:b/>
          <w:bCs/>
        </w:rPr>
      </w:pPr>
      <w:r w:rsidRPr="00B81CF2">
        <w:rPr>
          <w:b/>
          <w:bCs/>
        </w:rPr>
        <w:t>Toplantıya Katılanlar:</w:t>
      </w:r>
    </w:p>
    <w:p w14:paraId="33DF76E4" w14:textId="77777777" w:rsidR="00B81CF2" w:rsidRDefault="00B81CF2" w:rsidP="00B81CF2">
      <w:pPr>
        <w:pStyle w:val="AralkYok"/>
      </w:pPr>
      <w:r w:rsidRPr="00B81CF2">
        <w:t>Esen EROL – Biyoloji Öğretmeni / Zümre Başkanı</w:t>
      </w:r>
    </w:p>
    <w:p w14:paraId="4B49B440" w14:textId="45BB0C9B" w:rsidR="00B81CF2" w:rsidRDefault="00B81CF2" w:rsidP="00B81CF2">
      <w:pPr>
        <w:pStyle w:val="AralkYok"/>
      </w:pPr>
      <w:r w:rsidRPr="00B81CF2">
        <w:t>Özgül YAMAN – Biyoloji Öğretmeni</w:t>
      </w:r>
    </w:p>
    <w:p w14:paraId="739D6339" w14:textId="77777777" w:rsidR="00B81CF2" w:rsidRPr="00B81CF2" w:rsidRDefault="00B81CF2" w:rsidP="00B81CF2">
      <w:pPr>
        <w:pStyle w:val="AralkYok"/>
      </w:pPr>
    </w:p>
    <w:p w14:paraId="6594DDDB" w14:textId="77777777" w:rsidR="00B81CF2" w:rsidRPr="00B81CF2" w:rsidRDefault="00B81CF2" w:rsidP="00B81CF2">
      <w:pPr>
        <w:jc w:val="both"/>
        <w:rPr>
          <w:b/>
          <w:bCs/>
        </w:rPr>
      </w:pPr>
      <w:r w:rsidRPr="00B81CF2">
        <w:rPr>
          <w:b/>
          <w:bCs/>
        </w:rPr>
        <w:t>GÜNDEM MADDESİ</w:t>
      </w:r>
    </w:p>
    <w:p w14:paraId="1B0FF5E6" w14:textId="77777777" w:rsidR="00B81CF2" w:rsidRPr="00B81CF2" w:rsidRDefault="00B81CF2" w:rsidP="00B81CF2">
      <w:pPr>
        <w:jc w:val="both"/>
      </w:pPr>
      <w:r w:rsidRPr="00B81CF2">
        <w:rPr>
          <w:b/>
          <w:bCs/>
        </w:rPr>
        <w:t>1. Türkiye Yüzyılı Maarif Modeli Biyoloji Dersi Öğretim Programının zümre bazında müzakere edilmesi; programın sınıf içi uygulanabilirliği, öğrenme-öğretme süreçleri, ders süreleri, ölçme ve değerlendirme, farklılaştırma, okul temelli planlama, okul dışı öğrenme, dijital kaynak kullanımı ve TTKB-İDES kapsamında geliştirilebilecek görüş ve önerilerin değerlendirilmesi.</w:t>
      </w:r>
    </w:p>
    <w:p w14:paraId="4E593C24" w14:textId="77777777" w:rsidR="00B81CF2" w:rsidRPr="00B81CF2" w:rsidRDefault="00B81CF2" w:rsidP="00B81CF2">
      <w:pPr>
        <w:jc w:val="both"/>
        <w:rPr>
          <w:b/>
          <w:bCs/>
        </w:rPr>
      </w:pPr>
      <w:r w:rsidRPr="00B81CF2">
        <w:rPr>
          <w:b/>
          <w:bCs/>
        </w:rPr>
        <w:t>GÜNDEM MADDESİNİN GÖRÜŞÜLMESİ</w:t>
      </w:r>
    </w:p>
    <w:p w14:paraId="506504C6" w14:textId="77777777" w:rsidR="00B81CF2" w:rsidRPr="00B81CF2" w:rsidRDefault="00B81CF2" w:rsidP="00B81CF2">
      <w:pPr>
        <w:jc w:val="both"/>
      </w:pPr>
      <w:r w:rsidRPr="00B81CF2">
        <w:t xml:space="preserve">08.09.2026 </w:t>
      </w:r>
      <w:proofErr w:type="gramStart"/>
      <w:r w:rsidRPr="00B81CF2">
        <w:t>Salı</w:t>
      </w:r>
      <w:proofErr w:type="gramEnd"/>
      <w:r w:rsidRPr="00B81CF2">
        <w:t xml:space="preserve"> günü saat 09.00'da yapılan toplantıya Biyoloji Öğretmeni ve Zümre Başkanı Esen EROL ile Biyoloji Öğretmeni Özgül YAMAN'ın katıldığı görülmüş, toplantının amacı açıklanarak gündem maddesinin görüşülmesine geçilmiştir.</w:t>
      </w:r>
    </w:p>
    <w:p w14:paraId="4E74F5A6" w14:textId="77777777" w:rsidR="00B81CF2" w:rsidRPr="00B81CF2" w:rsidRDefault="00B81CF2" w:rsidP="00B81CF2">
      <w:pPr>
        <w:jc w:val="both"/>
      </w:pPr>
      <w:r w:rsidRPr="00B81CF2">
        <w:rPr>
          <w:b/>
          <w:bCs/>
        </w:rPr>
        <w:t>Zümre Başkanı Esen EROL</w:t>
      </w:r>
      <w:r w:rsidRPr="00B81CF2">
        <w:t xml:space="preserve">, 2026-2027 eğitim öğretim yılının Türkiye Yüzyılı Maarif Modeli Biyoloji Dersi Öğretim Programı açısından ayrı bir önem taşıdığını belirtti. Türkiye Yüzyılı Maarif Modelinin 9 ve 10. sınıflarda uygulanmaya devam edeceğini, </w:t>
      </w:r>
      <w:r w:rsidRPr="00B81CF2">
        <w:rPr>
          <w:b/>
          <w:bCs/>
        </w:rPr>
        <w:t>11. sınıfların ise bu eğitim öğretim yılında ilk kez yeni programa geçtiğini</w:t>
      </w:r>
      <w:r w:rsidRPr="00B81CF2">
        <w:t>, 12. sınıflarda önceki Biyoloji Dersi Öğretim Programının uygulanmaya devam edeceğini ifade etti. Bu nedenle özellikle 11. sınıf uygulamalarının zümre tarafından yakından izlenmesinin önemli olduğunu söyledi.</w:t>
      </w:r>
    </w:p>
    <w:p w14:paraId="7800B359" w14:textId="77777777" w:rsidR="00B81CF2" w:rsidRPr="00B81CF2" w:rsidRDefault="00B81CF2" w:rsidP="00B81CF2">
      <w:pPr>
        <w:jc w:val="both"/>
      </w:pPr>
      <w:r w:rsidRPr="00B81CF2">
        <w:t>Esen EROL, Türkiye Yüzyılı Maarif Modelinin yalnızca konu başlıklarının veya ders kitaplarının değişmesi olarak değerlendirilmemesi gerektiğini; modelin öğrencinin bilgiyi ezberlemesinden ziyade bilgiyi kullanmasını, gözlem yapmasını, soru sormasını, veri ve kanıtları yorumlamasını, çıkarım yapmasını, öğrendiği bilgileri günlük yaşamla ilişkilendirmesini ve bilimsel düşünme becerilerini geliştirmesini amaçladığını ifade etti.</w:t>
      </w:r>
    </w:p>
    <w:p w14:paraId="4DED5990" w14:textId="77777777" w:rsidR="00B81CF2" w:rsidRPr="00B81CF2" w:rsidRDefault="00B81CF2" w:rsidP="00B81CF2">
      <w:pPr>
        <w:jc w:val="both"/>
      </w:pPr>
      <w:r w:rsidRPr="00B81CF2">
        <w:t>Daha önce yapılan TTKB-İDES zümre değerlendirmelerinde de ortak metnin farklı dersler arasında bütünlük sağladığı; özellikle Biyoloji dersinde bilimsel düşünme, bilim etiği, gerçek yaşamla ilişkilendirme ve disiplinler arası çalışma konusunda öğretmene yol gösterici olduğu yönünde görüş bildirildiğini hatırlattı.</w:t>
      </w:r>
    </w:p>
    <w:p w14:paraId="2591C973" w14:textId="77777777" w:rsidR="00B81CF2" w:rsidRPr="00B81CF2" w:rsidRDefault="00B81CF2" w:rsidP="00B81CF2">
      <w:pPr>
        <w:jc w:val="both"/>
      </w:pPr>
      <w:r w:rsidRPr="00B81CF2">
        <w:rPr>
          <w:b/>
          <w:bCs/>
        </w:rPr>
        <w:t>Biyoloji Öğretmeni Özgül YAMAN</w:t>
      </w:r>
      <w:r w:rsidRPr="00B81CF2">
        <w:t>, 2025-2026 eğitim öğretim yılında 9 ve 10. sınıflarda edinilen Türkiye Yüzyılı Maarif Modeli uygulama tecrübesinin bu yıl yapılacak çalışmalar açısından önemli olduğunu ifade etti. Geçen yıl derslerin tema ve öğrenme çıktıları doğrultusunda yürütüldüğünü, MEB ders kitapları ve Bakanlığın dijital kaynaklarından faydalanıldığını, okul temelli planlama ve öğrenci merkezli uygulamalar konusunda önemli deneyimler edinildiğini belirtti.</w:t>
      </w:r>
    </w:p>
    <w:p w14:paraId="64E9F5F9" w14:textId="77777777" w:rsidR="00B81CF2" w:rsidRPr="00B81CF2" w:rsidRDefault="00B81CF2" w:rsidP="00B81CF2">
      <w:pPr>
        <w:jc w:val="both"/>
      </w:pPr>
      <w:r w:rsidRPr="00B81CF2">
        <w:t xml:space="preserve">Özgül YAMAN, bu yıl asıl üzerinde durulması gereken sınıf düzeyinin </w:t>
      </w:r>
      <w:r w:rsidRPr="00B81CF2">
        <w:rPr>
          <w:b/>
          <w:bCs/>
        </w:rPr>
        <w:t>11. sınıf</w:t>
      </w:r>
      <w:r w:rsidRPr="00B81CF2">
        <w:t xml:space="preserve"> olduğunu; yeni programda Biyoloji dersinin haftalık dört saat olarak yürütüldüğünü, </w:t>
      </w:r>
      <w:r w:rsidRPr="00B81CF2">
        <w:rPr>
          <w:b/>
          <w:bCs/>
        </w:rPr>
        <w:t xml:space="preserve">Tepki temasına 78 saat, Homeostazi temasına 60 saat ve </w:t>
      </w:r>
      <w:r w:rsidRPr="00B81CF2">
        <w:rPr>
          <w:b/>
          <w:bCs/>
        </w:rPr>
        <w:lastRenderedPageBreak/>
        <w:t>Okul Temelli Planlamaya 6 saat olmak üzere toplam 144 ders saati ayrıldığını ve programda toplam 22 öğrenme çıktısının bulunduğunu</w:t>
      </w:r>
      <w:r w:rsidRPr="00B81CF2">
        <w:t xml:space="preserve"> ifade etti.</w:t>
      </w:r>
    </w:p>
    <w:p w14:paraId="7E8E504F" w14:textId="331E9341" w:rsidR="00B81CF2" w:rsidRPr="00B81CF2" w:rsidRDefault="00B81CF2" w:rsidP="00B81CF2">
      <w:pPr>
        <w:jc w:val="both"/>
      </w:pPr>
      <w:r>
        <w:t>11.</w:t>
      </w:r>
      <w:r w:rsidRPr="00B81CF2">
        <w:t>sınıfta konuların önceki programdaki gibi yalnızca birbirinden bağımsız sistem başlıkları şeklinde değerlendirilmemesi gerektiğini; Tepki ve Homeostazi temalarının öğrencinin organizmayı bir bütün olarak görmesini sağlayacak biçimde ele alınmasının programın temel yaklaşımı olduğunu belirtti. Sinir sistemi, duyu, refleks, destek ve hareket, bağışıklık, endokrin sistem, dolaşım, solunum ve boşaltım sistemlerinin gerektiğinde birbirleriyle ilişkilendirilmesi gerektiğini ifade etti.</w:t>
      </w:r>
    </w:p>
    <w:p w14:paraId="34ABD465" w14:textId="77777777" w:rsidR="00B81CF2" w:rsidRPr="00B81CF2" w:rsidRDefault="00B81CF2" w:rsidP="00B81CF2">
      <w:pPr>
        <w:jc w:val="both"/>
      </w:pPr>
      <w:r w:rsidRPr="00B81CF2">
        <w:t xml:space="preserve">Örneğin sinir sistemi işlendiğinde yalnızca sinir sisteminin yapı ve görevleri üzerinde durulmasının yeterli olmayacağını; Homeostazi temasına geçildiğinde sinir sistemi ile endokrin sistemin iç dengenin korunmasındaki birlikte çalışma biçiminin tekrar ele alınması gerektiğini belirtti. Benzer şekilde dolaşım ve solunum sistemlerinin oksijen, karbondioksit, hücresel metabolizma ve kan </w:t>
      </w:r>
      <w:proofErr w:type="spellStart"/>
      <w:r w:rsidRPr="00B81CF2">
        <w:t>pH'sının</w:t>
      </w:r>
      <w:proofErr w:type="spellEnd"/>
      <w:r w:rsidRPr="00B81CF2">
        <w:t xml:space="preserve"> düzenlenmesi açısından birbirleriyle ilişkilendirilmesinin öğrencinin bütüncül düşünmesini geliştireceğini söyledi.</w:t>
      </w:r>
    </w:p>
    <w:p w14:paraId="3EFFFD89" w14:textId="77777777" w:rsidR="00B81CF2" w:rsidRPr="00B81CF2" w:rsidRDefault="00B81CF2" w:rsidP="00B81CF2">
      <w:pPr>
        <w:jc w:val="both"/>
      </w:pPr>
      <w:r w:rsidRPr="00B81CF2">
        <w:rPr>
          <w:b/>
          <w:bCs/>
        </w:rPr>
        <w:t>Zümre Başkanı Esen EROL</w:t>
      </w:r>
      <w:r w:rsidRPr="00B81CF2">
        <w:t>, programın uygulanabilirliği bakımından ders sürelerinin mutlaka değerlendirilmesi gerektiğini belirtti. TTKB-İDES kapsamında daha önce yapılan zümre çalışmasında, 9 ve 10. sınıf Biyoloji derslerinin haftalık iki saatlik süresinin yalnızca konu anlatımı düşünüldüğünde yeterli görülebileceği; ancak Türkiye Yüzyılı Maarif Modelinde öngörülen etkinlik, deney, öğrenci katılımı, süreç değerlendirmesi, bireysel geri bildirim, öz değerlendirme ve zenginleştirme çalışmaları birlikte ele alındığında iki saatin sınırlayıcı olduğunun değerlendirildiğini hatırlattı.</w:t>
      </w:r>
    </w:p>
    <w:p w14:paraId="7DAE383F" w14:textId="77777777" w:rsidR="00B81CF2" w:rsidRPr="00B81CF2" w:rsidRDefault="00B81CF2" w:rsidP="00B81CF2">
      <w:pPr>
        <w:jc w:val="both"/>
      </w:pPr>
      <w:r w:rsidRPr="00B81CF2">
        <w:t>Bu nedenle daha önce TTKB-</w:t>
      </w:r>
      <w:proofErr w:type="spellStart"/>
      <w:r w:rsidRPr="00B81CF2">
        <w:t>İDES'e</w:t>
      </w:r>
      <w:proofErr w:type="spellEnd"/>
      <w:r w:rsidRPr="00B81CF2">
        <w:t xml:space="preserve"> </w:t>
      </w:r>
      <w:r w:rsidRPr="00B81CF2">
        <w:rPr>
          <w:b/>
          <w:bCs/>
        </w:rPr>
        <w:t>9 ve 10. sınıf Biyoloji derslerinin haftalık iki saatten üç saate çıkarılmasının uygun olacağı yönünde görüş bildirildiğini</w:t>
      </w:r>
      <w:r w:rsidRPr="00B81CF2">
        <w:t>, bu görüşün geçerliliğini koruduğunu ifade etti. 11. sınıfta haftalık dört ders saatinin ise programın uygulamalı yapısı için daha uygun olduğunu söyledi.</w:t>
      </w:r>
    </w:p>
    <w:p w14:paraId="1FB0D408" w14:textId="77777777" w:rsidR="00B81CF2" w:rsidRPr="00B81CF2" w:rsidRDefault="00B81CF2" w:rsidP="00B81CF2">
      <w:pPr>
        <w:jc w:val="both"/>
      </w:pPr>
      <w:r w:rsidRPr="00B81CF2">
        <w:t>Esen EROL, ders kitabındaki her etkinliğin yapılmasının başlı başına bir amaç olarak görülmemesi gerektiğini; esas olanın ilgili öğrenme çıktısına ulaşılması olduğunu belirtti. İki saatlik Biyoloji derslerinde bütün etkinlikleri yetiştirme kaygısının öğretmenin konu üzerinde yeterince durmasını ve öğrencilerden geri bildirim almasını engelleyebileceğini ifade etti.</w:t>
      </w:r>
    </w:p>
    <w:p w14:paraId="5DC2F638" w14:textId="77777777" w:rsidR="00B81CF2" w:rsidRPr="00B81CF2" w:rsidRDefault="00B81CF2" w:rsidP="00B81CF2">
      <w:pPr>
        <w:jc w:val="both"/>
      </w:pPr>
      <w:r w:rsidRPr="00B81CF2">
        <w:t>Bu nedenle öğretmenin sınıf mevcudu, öğrenci düzeyi, okulun fiziki imkânları, laboratuvar şartları ve mevcut ders süresini değerlendirerek öğrenme çıktısına en fazla katkıyı sağlayacak etkinlikleri seçmesinin daha doğru olacağını belirtti.</w:t>
      </w:r>
    </w:p>
    <w:p w14:paraId="1B6CAED8" w14:textId="77777777" w:rsidR="00B81CF2" w:rsidRPr="00B81CF2" w:rsidRDefault="00B81CF2" w:rsidP="00B81CF2">
      <w:pPr>
        <w:jc w:val="both"/>
      </w:pPr>
      <w:r w:rsidRPr="00B81CF2">
        <w:rPr>
          <w:b/>
          <w:bCs/>
        </w:rPr>
        <w:t>Biyoloji Öğretmeni Özgül YAMAN</w:t>
      </w:r>
      <w:r w:rsidRPr="00B81CF2">
        <w:t>, bu yaklaşımın Türkiye Yüzyılı Maarif Modelinin öğrenci merkezli yapısıyla da uyumlu olduğunu belirtti. Derslerde sorgulama temelli öğrenme, gözlem, deney, modelleme, problem çözme, veri yorumlama, grup çalışması ve araştırma gibi yöntemlerin öğrenme çıktısına göre kullanılabileceğini ifade etti. TTKB-İDES değerlendirmelerinde de öğrencilerin bilimsel soru sormaları, hipotez geliştirmeleri, deney ve gözlem yapmaları, veri toplamaları ve bilimsel rapor hazırlamalarının desteklenmesi yönünde öneriler bulunduğunu hatırlattı.</w:t>
      </w:r>
    </w:p>
    <w:p w14:paraId="337C488C" w14:textId="77777777" w:rsidR="00B81CF2" w:rsidRPr="00B81CF2" w:rsidRDefault="00B81CF2" w:rsidP="00B81CF2">
      <w:pPr>
        <w:jc w:val="both"/>
      </w:pPr>
      <w:r w:rsidRPr="00B81CF2">
        <w:t>Ancak bu yöntemlerin tamamının her konu için kullanılmasının mümkün ve gerekli olmadığını belirtti. Bitkilerde yönelme konusunun basit gözlem ve deneylerle, refleks konusunun sınıf içerisinde yapılabilecek uygulamalarla, sinirsel iletim ile kas kasılmasının model ve animasyonlarla, dolaşım ve solunum konularının veri ve grafik yorumlamayla, bağışıklık ve alerji konularının günlük hayattan örnek olaylarla, homeostazinin ise vücut sıcaklığı, egzersiz, kan şekeri ve su dengesi gibi günlük yaşam durumları üzerinden işlenebileceğini ifade etti.</w:t>
      </w:r>
    </w:p>
    <w:p w14:paraId="41F7DF8D" w14:textId="77777777" w:rsidR="00B81CF2" w:rsidRPr="00B81CF2" w:rsidRDefault="00B81CF2" w:rsidP="00B81CF2">
      <w:pPr>
        <w:jc w:val="both"/>
      </w:pPr>
      <w:r w:rsidRPr="00B81CF2">
        <w:t xml:space="preserve">Özgül YAMAN, öğretim sürecinin başlangıcında öğrencinin önceki bilgilerinin de dikkate alınması gerektiğini belirtti. Yeni öğrenmelerin öğrencinin geçmiş bilgileri üzerine kurulmasının TYMM açısından önemli olduğunu; </w:t>
      </w:r>
      <w:r w:rsidRPr="00B81CF2">
        <w:lastRenderedPageBreak/>
        <w:t xml:space="preserve">öğrencilerin hazır bulunuşluğunu belirlemek amacıyla kısa soru-cevap etkinlikleri, kavram haritaları, görsel yorumlamalar veya birkaç dakikalık açık uçlu sınıf içi uygulamaların kullanılabileceğini ifade etti. TTKB-İDES kapsamında da ön değerlendirme ve önceki öğrenmelerle yeni öğrenmeler arasında </w:t>
      </w:r>
      <w:r w:rsidRPr="00B81CF2">
        <w:rPr>
          <w:b/>
          <w:bCs/>
        </w:rPr>
        <w:t>köprü kurma</w:t>
      </w:r>
      <w:r w:rsidRPr="00B81CF2">
        <w:t xml:space="preserve"> yaklaşımının önerildiğini belirtti.</w:t>
      </w:r>
    </w:p>
    <w:p w14:paraId="5D480301" w14:textId="77777777" w:rsidR="00B81CF2" w:rsidRPr="00B81CF2" w:rsidRDefault="00B81CF2" w:rsidP="00B81CF2">
      <w:pPr>
        <w:jc w:val="both"/>
      </w:pPr>
      <w:r w:rsidRPr="00B81CF2">
        <w:t>Bu uygulamanın okul veya sınıf genelinde özel yayınevlerine ait hazır bulunuşluk sınavları şeklinde yapılmaması gerektiğini; 2026/70 sayılı Genelgenin Bakanlık tarafından hazırlanan ölçme araçları dışında öğrencileri yarıştıran, sıralamaya tabi tutan veya velilere mali yük getiren deneme, tarama ve hazır bulunuşluk sınavlarına izin vermediğini hatırlattı.</w:t>
      </w:r>
    </w:p>
    <w:p w14:paraId="2EA834F3" w14:textId="77777777" w:rsidR="00B81CF2" w:rsidRPr="00B81CF2" w:rsidRDefault="00B81CF2" w:rsidP="00B81CF2">
      <w:pPr>
        <w:jc w:val="both"/>
      </w:pPr>
      <w:r w:rsidRPr="00B81CF2">
        <w:rPr>
          <w:b/>
          <w:bCs/>
        </w:rPr>
        <w:t>Zümre Başkanı Esen EROL</w:t>
      </w:r>
      <w:r w:rsidRPr="00B81CF2">
        <w:t>, yıllık planların hazırlanması ve uygulanması konusunun da müzakere edilmesi gerektiğini belirtti. Bakanlığın yayımladığı Biyoloji Dersi Taslak Yıllık Planlarının zümre tarafından esas alınacağını; ancak bu planların değiştirilemez belgeler olarak görülmemesi gerektiğini ifade etti.</w:t>
      </w:r>
    </w:p>
    <w:p w14:paraId="06042439" w14:textId="77777777" w:rsidR="00B81CF2" w:rsidRPr="00B81CF2" w:rsidRDefault="00B81CF2" w:rsidP="00B81CF2">
      <w:pPr>
        <w:jc w:val="both"/>
      </w:pPr>
      <w:r w:rsidRPr="00B81CF2">
        <w:t>Yıllık planların okulun çalışma takvimi, resmî tatiller, ortak sınav haftaları, öğrenci düzeyi, okulun imkânları ve çevre şartlarına göre zümre tarafından düzenlenmesinin uygun olacağını söyledi. Özellikle 11. sınıf programının ilk uygulama yılı olması nedeniyle Kasım ve Nisan ara zümrelerinde planın gerçekleşme durumunun ayrıca değerlendirilmesi gerektiğini belirtti.</w:t>
      </w:r>
    </w:p>
    <w:p w14:paraId="67EE5F4B" w14:textId="77777777" w:rsidR="00B81CF2" w:rsidRPr="00B81CF2" w:rsidRDefault="00B81CF2" w:rsidP="00B81CF2">
      <w:pPr>
        <w:jc w:val="both"/>
      </w:pPr>
      <w:r w:rsidRPr="00B81CF2">
        <w:t>TTKB-</w:t>
      </w:r>
      <w:proofErr w:type="spellStart"/>
      <w:r w:rsidRPr="00B81CF2">
        <w:t>İDES'te</w:t>
      </w:r>
      <w:proofErr w:type="spellEnd"/>
      <w:r w:rsidRPr="00B81CF2">
        <w:t xml:space="preserve"> de yıllık planların öğrencilerin ön bilgi ve öğrenme ihtiyaçları dikkate alınarak hazırlanması ve gerektiğinde süreç içerisinde güncellenmesi gerektiği yönünde görüş bildirildiğini ifade etti.</w:t>
      </w:r>
    </w:p>
    <w:p w14:paraId="3ECAB01D" w14:textId="77777777" w:rsidR="00B81CF2" w:rsidRPr="00B81CF2" w:rsidRDefault="00B81CF2" w:rsidP="00B81CF2">
      <w:pPr>
        <w:jc w:val="both"/>
      </w:pPr>
      <w:r w:rsidRPr="00B81CF2">
        <w:t>Esen EROL, 11. sınıfta özellikle hangi öğrenme çıktısında planlanandan daha fazla veya daha az zamana ihtiyaç duyulduğunun, ders kitabındaki hangi etkinliklerin verimli olduğunun ve öğrencilerin hangi konularda zorlandığının not edilmesinin sonraki yıllar açısından önemli veri oluşturacağını belirtti.</w:t>
      </w:r>
    </w:p>
    <w:p w14:paraId="00D329A5" w14:textId="77777777" w:rsidR="00B81CF2" w:rsidRPr="00B81CF2" w:rsidRDefault="00B81CF2" w:rsidP="00B81CF2">
      <w:pPr>
        <w:jc w:val="both"/>
      </w:pPr>
      <w:r w:rsidRPr="00B81CF2">
        <w:rPr>
          <w:b/>
          <w:bCs/>
        </w:rPr>
        <w:t>Biyoloji Öğretmeni Özgül YAMAN</w:t>
      </w:r>
      <w:r w:rsidRPr="00B81CF2">
        <w:t xml:space="preserve">, ölçme ve değerlendirme sürecinin </w:t>
      </w:r>
      <w:proofErr w:type="spellStart"/>
      <w:r w:rsidRPr="00B81CF2">
        <w:t>TYMM'nin</w:t>
      </w:r>
      <w:proofErr w:type="spellEnd"/>
      <w:r w:rsidRPr="00B81CF2">
        <w:t xml:space="preserve"> en önemli bileşenlerinden biri olduğunu ifade etti. Öğrencilerin sadece konuyu hatırlayıp hatırlamadıklarının değil, öğrendiklerini kullanıp kullanamadıklarının da ölçülmesi gerektiğini belirtti.</w:t>
      </w:r>
    </w:p>
    <w:p w14:paraId="3FF16201" w14:textId="77777777" w:rsidR="00B81CF2" w:rsidRPr="00B81CF2" w:rsidRDefault="00B81CF2" w:rsidP="00B81CF2">
      <w:pPr>
        <w:jc w:val="both"/>
      </w:pPr>
      <w:r w:rsidRPr="00B81CF2">
        <w:t>Performans görevleri, proje çalışmaları, deney raporları, gözlem, grafik ve tablo yorumlama, açık uçlu sorular, kısa cevaplı sorular, model, poster ve sunumların gerektiğinde öğrenme kanıtı olarak kullanılabileceğini belirtti. TTKB-</w:t>
      </w:r>
      <w:proofErr w:type="spellStart"/>
      <w:r w:rsidRPr="00B81CF2">
        <w:t>İDES'te</w:t>
      </w:r>
      <w:proofErr w:type="spellEnd"/>
      <w:r w:rsidRPr="00B81CF2">
        <w:t xml:space="preserve"> de performans, proje, portfolyo, öz değerlendirme ve akran değerlendirmesi gibi farklı araçların kullanılabileceği; yalnızca son ürünün değil öğrencinin öğrenme sürecinin de değerlendirilmesi gerektiğinin vurgulandığını söyledi.</w:t>
      </w:r>
    </w:p>
    <w:p w14:paraId="2A4989A5" w14:textId="77777777" w:rsidR="00B81CF2" w:rsidRPr="00B81CF2" w:rsidRDefault="00B81CF2" w:rsidP="00B81CF2">
      <w:pPr>
        <w:jc w:val="both"/>
      </w:pPr>
      <w:r w:rsidRPr="00B81CF2">
        <w:t>Özgül YAMAN, burada ölçme ve değerlendirme uygulamalarının öğretmen ve öğrenci açısından gereksiz evrak yüküne dönüştürülmemesi gerektiğini; kullanılacak form, rubrik veya değerlendirme aracının gerçek anlamda öğrencinin öğrenmesine ilişkin bilgi sağlaması gerektiğini ifade etti.</w:t>
      </w:r>
    </w:p>
    <w:p w14:paraId="6232569B" w14:textId="77777777" w:rsidR="00B81CF2" w:rsidRPr="00B81CF2" w:rsidRDefault="00B81CF2" w:rsidP="00B81CF2">
      <w:pPr>
        <w:jc w:val="both"/>
      </w:pPr>
      <w:r w:rsidRPr="00B81CF2">
        <w:t xml:space="preserve">Ortak yazılı sınavlarda 2026/70 sayılı Genelge hükümleri doğrultusunda </w:t>
      </w:r>
      <w:r w:rsidRPr="00B81CF2">
        <w:rPr>
          <w:b/>
          <w:bCs/>
        </w:rPr>
        <w:t>konu-soru dağılım tablolarının esas alınması, soruların açık uçlu veya açık uçlu ve kısa cevaplı sorulardan oluşturulması</w:t>
      </w:r>
      <w:r w:rsidRPr="00B81CF2">
        <w:t xml:space="preserve"> gerektiğini belirtti.</w:t>
      </w:r>
    </w:p>
    <w:p w14:paraId="40316614" w14:textId="77777777" w:rsidR="00B81CF2" w:rsidRPr="00B81CF2" w:rsidRDefault="00B81CF2" w:rsidP="00B81CF2">
      <w:pPr>
        <w:jc w:val="both"/>
      </w:pPr>
      <w:r w:rsidRPr="00B81CF2">
        <w:t>Geçen eğitim öğretim yılında Kasım ve Nisan zümrelerinde yapılan değerlendirmelerde ortak sınavların bu anlayışla uygulandığı, sınav sonuçlarının analiz edildiği ve eksik öğrenmeler için konu tekrarı ile telafi çalışmaları yapıldığı görülmüştür. Bu uygulamanın yeni eğitim öğretim yılında da sürdürülmesinin faydalı olacağı değerlendirildi.</w:t>
      </w:r>
    </w:p>
    <w:p w14:paraId="4225EB13" w14:textId="77777777" w:rsidR="00B81CF2" w:rsidRPr="00B81CF2" w:rsidRDefault="00B81CF2" w:rsidP="00B81CF2">
      <w:pPr>
        <w:jc w:val="both"/>
      </w:pPr>
      <w:r w:rsidRPr="00B81CF2">
        <w:t xml:space="preserve">Ayrıca 2026/70 sayılı Genelge gereğince </w:t>
      </w:r>
      <w:r w:rsidRPr="00B81CF2">
        <w:rPr>
          <w:b/>
          <w:bCs/>
        </w:rPr>
        <w:t>9, 10 ve 11. sınıflarda her tema, ünite veya öğrenme alanının tamamlanmasından sonra e-Okul gelişim raporlarının süresi içerisinde doldurulması</w:t>
      </w:r>
      <w:r w:rsidRPr="00B81CF2">
        <w:t xml:space="preserve"> gerektiği; bu </w:t>
      </w:r>
      <w:r w:rsidRPr="00B81CF2">
        <w:lastRenderedPageBreak/>
        <w:t>raporların öğrencinin yalnızca notunu tekrar eden bir belge şeklinde değil, öğrencinin güçlü olduğu ve desteklenmesi gereken alanların değerlendirilmesine katkı sunacak şekilde kullanılması gerektiği ifade edildi.</w:t>
      </w:r>
    </w:p>
    <w:p w14:paraId="43B821A0" w14:textId="77777777" w:rsidR="00B81CF2" w:rsidRPr="00B81CF2" w:rsidRDefault="00B81CF2" w:rsidP="00B81CF2">
      <w:pPr>
        <w:jc w:val="both"/>
      </w:pPr>
      <w:r w:rsidRPr="00B81CF2">
        <w:rPr>
          <w:b/>
          <w:bCs/>
        </w:rPr>
        <w:t>Zümre Başkanı Esen EROL</w:t>
      </w:r>
      <w:r w:rsidRPr="00B81CF2">
        <w:t>, TYMM içerisinde yer alan farklılaştırma uygulamalarının da sınıf ortamında doğru anlaşılması gerektiğini belirtti. Farklılaştırmanın sınıftaki her öğrenci için tamamen ayrı bir ders hazırlanması anlamına gelmediğini; öğrencilerin öğrenme düzeyleri ve ihtiyaçları doğrultusunda aynı öğrenme çıktısının farklı derinliklerde ele alınabileceğini söyledi.</w:t>
      </w:r>
    </w:p>
    <w:p w14:paraId="09EEDC48" w14:textId="77777777" w:rsidR="00B81CF2" w:rsidRPr="00B81CF2" w:rsidRDefault="00B81CF2" w:rsidP="00B81CF2">
      <w:pPr>
        <w:jc w:val="both"/>
      </w:pPr>
      <w:r w:rsidRPr="00B81CF2">
        <w:t>Desteğe ihtiyaç duyan öğrenciler için daha sade anlatım, kavram haritası, görsel materyal, küçük grup çalışması ve ek geri bildirim uygulanabileceğini; ileri düzeydeki öğrenciler için bilimsel araştırma, proje, veri analizi, modelleme ve bilimsel makale inceleme gibi zenginleştirme faaliyetlerinin kullanılabileceğini belirtti. TTKB-İDES değerlendirmelerinde de zenginleştirme ve destekleme çalışmalarına ilişkin benzer önerilerde bulunulduğunu hatırlattı.</w:t>
      </w:r>
    </w:p>
    <w:p w14:paraId="2B8571E0" w14:textId="77777777" w:rsidR="00B81CF2" w:rsidRPr="00B81CF2" w:rsidRDefault="00B81CF2" w:rsidP="00B81CF2">
      <w:pPr>
        <w:jc w:val="both"/>
      </w:pPr>
      <w:r w:rsidRPr="00B81CF2">
        <w:t>Özel eğitim ihtiyacı bulunan öğrenciler açısından BEP kararlarının dikkate alınması; rehberlik servisi ve ilgili komisyonlarla iş birliği yapılması; karmaşık Biyoloji kavramlarının gerektiğinde daha küçük öğrenme adımlarına ayrılması ve uygun görsel/dijital materyallerden yararlanılması gerektiğini ifade etti.</w:t>
      </w:r>
    </w:p>
    <w:p w14:paraId="396E6F4C" w14:textId="77777777" w:rsidR="00B81CF2" w:rsidRPr="00B81CF2" w:rsidRDefault="00B81CF2" w:rsidP="00B81CF2">
      <w:pPr>
        <w:jc w:val="both"/>
      </w:pPr>
      <w:r w:rsidRPr="00B81CF2">
        <w:rPr>
          <w:b/>
          <w:bCs/>
        </w:rPr>
        <w:t>Biyoloji Öğretmeni Özgül YAMAN</w:t>
      </w:r>
      <w:r w:rsidRPr="00B81CF2">
        <w:t>, Biyoloji dersinin okul dışı öğrenmeye en uygun derslerden biri olduğunu ve Okul Temelli Planlama çalışmalarının bu açıdan önemli fırsatlar sunduğunu belirtti.</w:t>
      </w:r>
    </w:p>
    <w:p w14:paraId="5CB0970A" w14:textId="77777777" w:rsidR="00B81CF2" w:rsidRPr="00B81CF2" w:rsidRDefault="00B81CF2" w:rsidP="00B81CF2">
      <w:pPr>
        <w:jc w:val="both"/>
      </w:pPr>
      <w:r w:rsidRPr="00B81CF2">
        <w:t>Önceki TTKB-İDES zümre toplantısında geri dönüşüm tesisleri, doğal ekosistemler, Tarım ve Orman Müdürlüğü ile yapılabilecek çalışmalar ve Aydın çevresindeki doğal alanlardan yararlanılmasının önerildiğini ifade etti.</w:t>
      </w:r>
    </w:p>
    <w:p w14:paraId="7D9F5211" w14:textId="77777777" w:rsidR="00B81CF2" w:rsidRPr="00B81CF2" w:rsidRDefault="00B81CF2" w:rsidP="00B81CF2">
      <w:pPr>
        <w:jc w:val="both"/>
      </w:pPr>
      <w:r w:rsidRPr="00B81CF2">
        <w:t>Geçen eğitim öğretim yılında 9. sınıf öğrencileriyle Aydın Doğa Koruma ve Millî Parklar Şube Müdürlüğüne bağlı Doğa Müzesine gerçekleştirilen gezinin öğrencilerin doğal türleri, ekosistemleri ve çevrenin korunmasını yerinde görmelerine olumlu katkı sağladığını hatırlattı.</w:t>
      </w:r>
    </w:p>
    <w:p w14:paraId="641C448B" w14:textId="77777777" w:rsidR="00B81CF2" w:rsidRPr="00B81CF2" w:rsidRDefault="00B81CF2" w:rsidP="00B81CF2">
      <w:pPr>
        <w:jc w:val="both"/>
      </w:pPr>
      <w:r w:rsidRPr="00B81CF2">
        <w:t>Bu tür çalışmaların 2026-2027 eğitim öğretim yılında da programın uygun öğrenme çıktılarıyla ilişkilendirilerek sürdürülmesinin yararlı olacağını ifade etti. Bununla birlikte okul dışı öğrenme faaliyetinin yalnızca gezi olarak değerlendirilmemesi gerektiğini; gezi öncesinde öğrencinin araştırma sorusu veya gözlem görevi alması, gezi sırasında gözlem ve veri toplaması, sonrasında ise rapor, poster, sunum veya sınıf içi değerlendirme yapmasının daha anlamlı olacağını belirtti.</w:t>
      </w:r>
    </w:p>
    <w:p w14:paraId="2B7E77C4" w14:textId="77777777" w:rsidR="00B81CF2" w:rsidRPr="00B81CF2" w:rsidRDefault="00B81CF2" w:rsidP="00B81CF2">
      <w:pPr>
        <w:jc w:val="both"/>
      </w:pPr>
      <w:r w:rsidRPr="00B81CF2">
        <w:t>FKB laboratuvarının da öğrenme çıktısının gerektirdiği durumlarda kullanılmasının faydalı olacağını; ancak deney yapmanın başlı başına amaç olmadığını ifade etti. Güvenli şekilde uygulanamayacak veya okulun imkânlarını aşacak deneylerin model, animasyon, simülasyon veya öğretmen gösterisiyle desteklenebileceğini; laboratuvarda öğrenci güvenliğinin her zaman öncelikli olması gerektiğini belirtti.</w:t>
      </w:r>
    </w:p>
    <w:p w14:paraId="2DC569EE" w14:textId="77777777" w:rsidR="00B81CF2" w:rsidRPr="00B81CF2" w:rsidRDefault="00B81CF2" w:rsidP="00B81CF2">
      <w:pPr>
        <w:jc w:val="both"/>
      </w:pPr>
      <w:r w:rsidRPr="00B81CF2">
        <w:rPr>
          <w:b/>
          <w:bCs/>
        </w:rPr>
        <w:t>Zümre Başkanı Esen EROL</w:t>
      </w:r>
      <w:r w:rsidRPr="00B81CF2">
        <w:t>, 2026/70 sayılı Genelgede Yeni EBA, MEBİ ve OGM Materyal gibi Bakanlık dijital platformlarının ders içinde ve ders dışında aktif ve amacına uygun biçimde kullanılmasının öngörüldüğünü, ayrıca öğretmenlerin ÖBA üzerinden sunulan Türkiye Yüzyılı Maarif Modeli eğitim paketlerindeki alanlarına ilişkin modülleri tamamlamalarının istendiğini belirtti.</w:t>
      </w:r>
    </w:p>
    <w:p w14:paraId="097D8D21" w14:textId="77777777" w:rsidR="00B81CF2" w:rsidRPr="00B81CF2" w:rsidRDefault="00B81CF2" w:rsidP="00B81CF2">
      <w:pPr>
        <w:jc w:val="both"/>
      </w:pPr>
      <w:r w:rsidRPr="00B81CF2">
        <w:t xml:space="preserve">Biyoloji dersinde doğrudan gözlenmesi zor olan hücresel olaylar, sinirsel iletim, kas kasılması, </w:t>
      </w:r>
      <w:proofErr w:type="spellStart"/>
      <w:r w:rsidRPr="00B81CF2">
        <w:t>hormonal</w:t>
      </w:r>
      <w:proofErr w:type="spellEnd"/>
      <w:r w:rsidRPr="00B81CF2">
        <w:t xml:space="preserve"> düzenleme, dolaşım, solunum ve homeostatik mekanizmalar gibi konularda animasyon ve görsel materyallerden faydalanılmasının yararlı olacağını ifade etti.</w:t>
      </w:r>
    </w:p>
    <w:p w14:paraId="309BF146" w14:textId="77777777" w:rsidR="00B81CF2" w:rsidRPr="00B81CF2" w:rsidRDefault="00B81CF2" w:rsidP="00B81CF2">
      <w:pPr>
        <w:jc w:val="both"/>
      </w:pPr>
      <w:r w:rsidRPr="00B81CF2">
        <w:t>Ancak dijital bir videonun yalnızca öğrenciye izletilmesinin öğrenme açısından yeterli olmadığını; video öncesinde veya sonrasında öğrenciye soru sorulması, tahmin yaptırılması, gözlem sonuçlarının yorumlatılması veya çıkarım yaptırılması gerektiğini belirtti.</w:t>
      </w:r>
    </w:p>
    <w:p w14:paraId="6983CC70" w14:textId="77777777" w:rsidR="00B81CF2" w:rsidRPr="00B81CF2" w:rsidRDefault="00B81CF2" w:rsidP="00B81CF2">
      <w:pPr>
        <w:jc w:val="both"/>
      </w:pPr>
      <w:r w:rsidRPr="00B81CF2">
        <w:lastRenderedPageBreak/>
        <w:t>Ayrıca sağlık, beslenme, aşılar, genetik, biyoteknoloji, çevre ve iklim değişikliği gibi Biyolojiyle doğrudan ilişkili alanlarda öğrencilerin internet ve sosyal medya ortamlarında bilimsel dayanağı bulunmayan birçok içerikle karşılaşabildiğini ifade etti.</w:t>
      </w:r>
    </w:p>
    <w:p w14:paraId="0046E5DE" w14:textId="77777777" w:rsidR="00B81CF2" w:rsidRPr="00B81CF2" w:rsidRDefault="00B81CF2" w:rsidP="00B81CF2">
      <w:pPr>
        <w:jc w:val="both"/>
      </w:pPr>
      <w:r w:rsidRPr="00B81CF2">
        <w:t xml:space="preserve">Bu nedenle öğrencinin yalnızca doğru bilgiyi bilmesinin yeterli olmadığını; </w:t>
      </w:r>
      <w:r w:rsidRPr="00B81CF2">
        <w:rPr>
          <w:b/>
          <w:bCs/>
        </w:rPr>
        <w:t>bilginin kaynağını sorgulama, kanıtın güvenilirliğini değerlendirme, bilimsel bir iddia ile kişisel görüşü ayırt etme ve dezenformasyonu fark etme becerisinin</w:t>
      </w:r>
      <w:r w:rsidRPr="00B81CF2">
        <w:t xml:space="preserve"> de geliştirilmesi gerektiğini belirtti. 2026/70 sayılı Genelgenin de doğru ve güvenilir bilgiye erişim ile medya okuryazarlığına özel önem verdiğini hatırlattı.</w:t>
      </w:r>
    </w:p>
    <w:p w14:paraId="3AED2ED2" w14:textId="77777777" w:rsidR="00B81CF2" w:rsidRPr="00B81CF2" w:rsidRDefault="00B81CF2" w:rsidP="00B81CF2">
      <w:pPr>
        <w:jc w:val="both"/>
      </w:pPr>
      <w:r w:rsidRPr="00B81CF2">
        <w:rPr>
          <w:b/>
          <w:bCs/>
        </w:rPr>
        <w:t>Biyoloji Öğretmeni Özgül YAMAN</w:t>
      </w:r>
      <w:r w:rsidRPr="00B81CF2">
        <w:t>, son olarak programın TTKB-İDES kapsamında izlenmesi ve öğretmen görüşlerinin Bakanlığa aktarılması konusunun önemine değindi.</w:t>
      </w:r>
    </w:p>
    <w:p w14:paraId="3829F878" w14:textId="77777777" w:rsidR="00B81CF2" w:rsidRPr="00B81CF2" w:rsidRDefault="00B81CF2" w:rsidP="00B81CF2">
      <w:pPr>
        <w:jc w:val="both"/>
      </w:pPr>
      <w:r w:rsidRPr="00B81CF2">
        <w:t>TTKB-</w:t>
      </w:r>
      <w:proofErr w:type="spellStart"/>
      <w:r w:rsidRPr="00B81CF2">
        <w:t>İDES'in</w:t>
      </w:r>
      <w:proofErr w:type="spellEnd"/>
      <w:r w:rsidRPr="00B81CF2">
        <w:t xml:space="preserve"> öğretim programları ve ders kitapları hakkında öğretmen, yönetici, öğrenci ve velilerden uygulamaya dönük veri ve geri bildirim toplamak amacıyla oluşturulduğunu belirtti.</w:t>
      </w:r>
    </w:p>
    <w:p w14:paraId="3D2DF513" w14:textId="77777777" w:rsidR="00B81CF2" w:rsidRPr="00B81CF2" w:rsidRDefault="00B81CF2" w:rsidP="00B81CF2">
      <w:pPr>
        <w:jc w:val="both"/>
      </w:pPr>
      <w:r w:rsidRPr="00B81CF2">
        <w:t>Özellikle bu yıl ilk kez yeni programa geçen 11. sınıflarda öğretmenlerin karşılaştıkları durumların düzenli biçimde not edilmesinin yararlı olacağını ifade etti. Ders kitabındaki bir etkinliğin verilen ders süresinde uygulanamaması, gerekli araç-gerecin bulunmaması, öğrenme çıktısının öğrenci düzeyine göre çok yoğun olması, konu sıralamasında öğrenmeyi zorlaştıran bir durum bulunması veya değerlendirme etkinliğinin ilgili öğrenme çıktısıyla yeterince örtüşmemesi gibi somut sorunların kayıt altına alınması gerektiğini söyledi.</w:t>
      </w:r>
    </w:p>
    <w:p w14:paraId="271FBFCF" w14:textId="77777777" w:rsidR="00B81CF2" w:rsidRPr="00B81CF2" w:rsidRDefault="00B81CF2" w:rsidP="00B81CF2">
      <w:pPr>
        <w:jc w:val="both"/>
      </w:pPr>
      <w:r w:rsidRPr="00B81CF2">
        <w:t>Bunun yanında programın başarılı ve uygulanabilir yönlerinin de bildirilmesi gerektiğini; TTKB-</w:t>
      </w:r>
      <w:proofErr w:type="spellStart"/>
      <w:r w:rsidRPr="00B81CF2">
        <w:t>İDES'e</w:t>
      </w:r>
      <w:proofErr w:type="spellEnd"/>
      <w:r w:rsidRPr="00B81CF2">
        <w:t xml:space="preserve"> yapılacak değerlendirmelerin yalnızca eleştiri amacı taşımaması, </w:t>
      </w:r>
      <w:r w:rsidRPr="00B81CF2">
        <w:rPr>
          <w:b/>
          <w:bCs/>
        </w:rPr>
        <w:t>programın geliştirilmesine katkı sağlayacak gerçek öğretmen deneyimini Bakanlığa aktarma aracı</w:t>
      </w:r>
      <w:r w:rsidRPr="00B81CF2">
        <w:t xml:space="preserve"> olarak görülmesi gerektiğini ifade etti.</w:t>
      </w:r>
    </w:p>
    <w:p w14:paraId="080E1CE1" w14:textId="77777777" w:rsidR="00B81CF2" w:rsidRPr="00B81CF2" w:rsidRDefault="00B81CF2" w:rsidP="00B81CF2">
      <w:pPr>
        <w:jc w:val="both"/>
      </w:pPr>
      <w:r w:rsidRPr="00B81CF2">
        <w:t>Zümre Başkanı Esen EROL, 2026/70 sayılı Genelgenin de öğretmenlerin zümreler aracılığıyla eğitim öğretimin planlama, uygulama, değerlendirme ve karar süreçlerine etkin katılımlarının sağlanmasını ve öğretmen görüşlerinin değerlendirilmesini öngördüğünü belirterek bu yaklaşımın önemini vurguladı.</w:t>
      </w:r>
    </w:p>
    <w:p w14:paraId="20768B74" w14:textId="77777777" w:rsidR="00B81CF2" w:rsidRPr="00B81CF2" w:rsidRDefault="00B81CF2" w:rsidP="00B81CF2">
      <w:pPr>
        <w:jc w:val="both"/>
      </w:pPr>
      <w:r w:rsidRPr="00B81CF2">
        <w:t>Yapılan müzakereler sonucunda Türkiye Yüzyılı Maarif Modeli Biyoloji Dersi Öğretim Programının uygulanmasında programın temel amaçlarının korunması, ancak uygulamaların öğrencilerin hazır bulunuşluğu, okulun fiziki şartları, ders süreleri, laboratuvar imkânları ve çevre şartları dikkate alınarak yürütülmesi gerektiği konusunda görüş birliğine varıldı.</w:t>
      </w:r>
    </w:p>
    <w:p w14:paraId="7ED09EF4" w14:textId="77777777" w:rsidR="00B81CF2" w:rsidRPr="00B81CF2" w:rsidRDefault="00B81CF2" w:rsidP="00B81CF2">
      <w:pPr>
        <w:jc w:val="both"/>
        <w:rPr>
          <w:b/>
          <w:bCs/>
        </w:rPr>
      </w:pPr>
      <w:r w:rsidRPr="00B81CF2">
        <w:rPr>
          <w:b/>
          <w:bCs/>
        </w:rPr>
        <w:t>MÜZAKERE SONUCUNDA ALINAN KARARLAR</w:t>
      </w:r>
    </w:p>
    <w:p w14:paraId="246EF13A" w14:textId="77777777" w:rsidR="00B81CF2" w:rsidRPr="00B81CF2" w:rsidRDefault="00B81CF2" w:rsidP="00B81CF2">
      <w:pPr>
        <w:numPr>
          <w:ilvl w:val="0"/>
          <w:numId w:val="16"/>
        </w:numPr>
        <w:jc w:val="both"/>
      </w:pPr>
      <w:r w:rsidRPr="00B81CF2">
        <w:rPr>
          <w:b/>
          <w:bCs/>
        </w:rPr>
        <w:t>9, 10 ve 11. sınıflarda Türkiye Yüzyılı Maarif Modeli Biyoloji Dersi Öğretim Programının; öğrenme çıktıları, süreç bileşenleri ve öğrenme kanıtları dikkate alınarak uygulanmasına, 12. sınıflarda yürürlükte bulunan önceki Biyoloji Dersi Öğretim Programına devam edilmesine,</w:t>
      </w:r>
    </w:p>
    <w:p w14:paraId="4F28F7D7" w14:textId="77777777" w:rsidR="00B81CF2" w:rsidRPr="00B81CF2" w:rsidRDefault="00B81CF2" w:rsidP="00B81CF2">
      <w:pPr>
        <w:numPr>
          <w:ilvl w:val="0"/>
          <w:numId w:val="16"/>
        </w:numPr>
        <w:jc w:val="both"/>
      </w:pPr>
      <w:r w:rsidRPr="00B81CF2">
        <w:rPr>
          <w:b/>
          <w:bCs/>
        </w:rPr>
        <w:t>2026-2027 eğitim öğretim yılında ilk kez TYMM kapsamına alınan 11. sınıflarda Tepki ve Homeostazi temalarının uygulanmasının yakından izlenmesine; ders kitabındaki etkinlikler, öğrenme çıktıları, ayrılan süreler ve öğrenci düzeyine ilişkin uygulama sonuçlarının Kasım ve Nisan ara zümre toplantılarında ayrıca değerlendirilmesine,</w:t>
      </w:r>
    </w:p>
    <w:p w14:paraId="71B8CEAA" w14:textId="77777777" w:rsidR="00B81CF2" w:rsidRPr="00B81CF2" w:rsidRDefault="00B81CF2" w:rsidP="00B81CF2">
      <w:pPr>
        <w:numPr>
          <w:ilvl w:val="0"/>
          <w:numId w:val="16"/>
        </w:numPr>
        <w:jc w:val="both"/>
      </w:pPr>
      <w:r w:rsidRPr="00B81CF2">
        <w:t>Daha önce TTKB-</w:t>
      </w:r>
      <w:proofErr w:type="spellStart"/>
      <w:r w:rsidRPr="00B81CF2">
        <w:t>İDES'e</w:t>
      </w:r>
      <w:proofErr w:type="spellEnd"/>
      <w:r w:rsidRPr="00B81CF2">
        <w:t xml:space="preserve"> bildirilen görüş doğrultusunda, </w:t>
      </w:r>
      <w:r w:rsidRPr="00B81CF2">
        <w:rPr>
          <w:b/>
          <w:bCs/>
        </w:rPr>
        <w:t xml:space="preserve">9 ve 10. sınıf Biyoloji dersinin haftalık iki ders saatinin </w:t>
      </w:r>
      <w:proofErr w:type="spellStart"/>
      <w:r w:rsidRPr="00B81CF2">
        <w:rPr>
          <w:b/>
          <w:bCs/>
        </w:rPr>
        <w:t>TYMM'nin</w:t>
      </w:r>
      <w:proofErr w:type="spellEnd"/>
      <w:r w:rsidRPr="00B81CF2">
        <w:rPr>
          <w:b/>
          <w:bCs/>
        </w:rPr>
        <w:t xml:space="preserve"> öngördüğü uygulamalı ve süreç odaklı öğretim bakımından sınırlayıcı olduğu, bu derslerin haftalık üç saate çıkarılmasının uygun olacağı yönündeki zümre görüşünün devam ettirilmesine,</w:t>
      </w:r>
    </w:p>
    <w:p w14:paraId="59DD4E9C" w14:textId="77777777" w:rsidR="00B81CF2" w:rsidRPr="00B81CF2" w:rsidRDefault="00B81CF2" w:rsidP="00B81CF2">
      <w:pPr>
        <w:numPr>
          <w:ilvl w:val="0"/>
          <w:numId w:val="16"/>
        </w:numPr>
        <w:jc w:val="both"/>
      </w:pPr>
      <w:r w:rsidRPr="00B81CF2">
        <w:lastRenderedPageBreak/>
        <w:t>Bakanlıkça yayımlanan Biyoloji Dersi Taslak Yıllık Planlarının esas alınmasına; planların okul çalışma takvimi, sınav haftaları, öğrenci düzeyi, okul ve çevre imkânları göz önünde bulundurularak zümre tarafından güncellenmesine,</w:t>
      </w:r>
    </w:p>
    <w:p w14:paraId="1A1DA472" w14:textId="77777777" w:rsidR="00B81CF2" w:rsidRPr="00B81CF2" w:rsidRDefault="00B81CF2" w:rsidP="00B81CF2">
      <w:pPr>
        <w:numPr>
          <w:ilvl w:val="0"/>
          <w:numId w:val="16"/>
        </w:numPr>
        <w:jc w:val="both"/>
      </w:pPr>
      <w:r w:rsidRPr="00B81CF2">
        <w:t>Ders kitabında yer alan bütün etkinliklerin yapılmasının amaç hâline getirilmemesine; öğrenme çıktısını en etkili biçimde gerçekleştirecek etkinliklerin ders süresi, öğrenci seviyesi, sınıf mevcudu, laboratuvar imkânı ve güvenlik şartları dikkate alınarak seçilmesine,</w:t>
      </w:r>
    </w:p>
    <w:p w14:paraId="7E3A60DC" w14:textId="77777777" w:rsidR="00B81CF2" w:rsidRPr="00B81CF2" w:rsidRDefault="00B81CF2" w:rsidP="00B81CF2">
      <w:pPr>
        <w:numPr>
          <w:ilvl w:val="0"/>
          <w:numId w:val="16"/>
        </w:numPr>
        <w:jc w:val="both"/>
      </w:pPr>
      <w:r w:rsidRPr="00B81CF2">
        <w:t>Öğrencilerin Biyoloji derslerinde gözlem, araştırma, veri yorumlama, problem çözme, deney, modelleme, bilimsel sorgulama ve tartışma süreçlerine aktif olarak katılmalarının desteklenmesine,</w:t>
      </w:r>
    </w:p>
    <w:p w14:paraId="20A2C1A6" w14:textId="77777777" w:rsidR="00B81CF2" w:rsidRPr="00B81CF2" w:rsidRDefault="00B81CF2" w:rsidP="00B81CF2">
      <w:pPr>
        <w:numPr>
          <w:ilvl w:val="0"/>
          <w:numId w:val="16"/>
        </w:numPr>
        <w:jc w:val="both"/>
      </w:pPr>
      <w:r w:rsidRPr="00B81CF2">
        <w:t>Ortak yazılı sınavlarda konu-soru dağılım tablolarının esas alınmasına, açık uçlu veya açık uçlu ve kısa cevaplı soruların kullanılmasına; sınav analizlerinin yapılarak eksik öğrenmelerin konu tekrarı, geri bildirim ve uygun destekleme çalışmalarıyla giderilmesine,</w:t>
      </w:r>
    </w:p>
    <w:p w14:paraId="1EEBBC2C" w14:textId="77777777" w:rsidR="00B81CF2" w:rsidRPr="00B81CF2" w:rsidRDefault="00B81CF2" w:rsidP="00B81CF2">
      <w:pPr>
        <w:numPr>
          <w:ilvl w:val="0"/>
          <w:numId w:val="16"/>
        </w:numPr>
        <w:jc w:val="both"/>
      </w:pPr>
      <w:r w:rsidRPr="00B81CF2">
        <w:t>9, 10 ve 11. sınıflarda tema/ünite/öğrenme alanı sonrasında e-Okul gelişim raporlarının süresi içinde doldurulmasına; raporların öğrencinin güçlü ve desteklenmesi gereken yönlerini ortaya koyacak biçimde değerlendirilmesine,</w:t>
      </w:r>
    </w:p>
    <w:p w14:paraId="549EA6AB" w14:textId="77777777" w:rsidR="00B81CF2" w:rsidRPr="00B81CF2" w:rsidRDefault="00B81CF2" w:rsidP="00B81CF2">
      <w:pPr>
        <w:numPr>
          <w:ilvl w:val="0"/>
          <w:numId w:val="16"/>
        </w:numPr>
        <w:jc w:val="both"/>
      </w:pPr>
      <w:r w:rsidRPr="00B81CF2">
        <w:t>Öğrencilerin bireysel farklılıklarının destekleme ve zenginleştirme uygulamalarıyla dikkate alınmasına; özel eğitim ihtiyacı bulunan öğrenciler için BEP kararları doğrultusunda gerekli uyarlamaların yapılmasına,</w:t>
      </w:r>
    </w:p>
    <w:p w14:paraId="656CE149" w14:textId="77777777" w:rsidR="00B81CF2" w:rsidRPr="00B81CF2" w:rsidRDefault="00B81CF2" w:rsidP="00B81CF2">
      <w:pPr>
        <w:numPr>
          <w:ilvl w:val="0"/>
          <w:numId w:val="16"/>
        </w:numPr>
        <w:jc w:val="both"/>
      </w:pPr>
      <w:r w:rsidRPr="00B81CF2">
        <w:t>FKB laboratuvarının program ve öğrenme çıktıları doğrultusunda uygun deney, gözlem ve uygulamalarda etkin kullanılmasına; laboratuvar çalışmalarında öğrenci sağlığı ve güvenliğine öncelik verilmesine,</w:t>
      </w:r>
    </w:p>
    <w:p w14:paraId="1D0B8E54" w14:textId="77777777" w:rsidR="00B81CF2" w:rsidRPr="00B81CF2" w:rsidRDefault="00B81CF2" w:rsidP="00B81CF2">
      <w:pPr>
        <w:numPr>
          <w:ilvl w:val="0"/>
          <w:numId w:val="16"/>
        </w:numPr>
        <w:jc w:val="both"/>
      </w:pPr>
      <w:r w:rsidRPr="00B81CF2">
        <w:t>Okul Temelli Planlama kapsamında okulun ve Aydın çevresinin sunduğu uygun öğrenme ortamlarından yararlanılmasına; önceki yıl olumlu sonuç alınan Doğa Müzesi çalışmasının uygun öğrenme çıktıları kapsamında tekrar değerlendirilmesine,</w:t>
      </w:r>
    </w:p>
    <w:p w14:paraId="5F5FFA11" w14:textId="77777777" w:rsidR="00B81CF2" w:rsidRPr="00B81CF2" w:rsidRDefault="00B81CF2" w:rsidP="00B81CF2">
      <w:pPr>
        <w:numPr>
          <w:ilvl w:val="0"/>
          <w:numId w:val="16"/>
        </w:numPr>
        <w:jc w:val="both"/>
      </w:pPr>
      <w:r w:rsidRPr="00B81CF2">
        <w:t>Okul dışı öğrenme faaliyetlerinin gezi öncesi hazırlık, yerinde gözlem/veri toplama ve gezi sonrası rapor, poster veya sunum çalışmalarıyla öğrenme sürecinin bir parçası hâline getirilmesine,</w:t>
      </w:r>
    </w:p>
    <w:p w14:paraId="000937F2" w14:textId="77777777" w:rsidR="00B81CF2" w:rsidRPr="00B81CF2" w:rsidRDefault="00B81CF2" w:rsidP="00B81CF2">
      <w:pPr>
        <w:numPr>
          <w:ilvl w:val="0"/>
          <w:numId w:val="16"/>
        </w:numPr>
        <w:jc w:val="both"/>
      </w:pPr>
      <w:r w:rsidRPr="00B81CF2">
        <w:t>Yeni EBA, MEBİ ve OGM Materyal gibi Bakanlık kaynaklarının öğrenme çıktılarıyla ilişkilendirilerek kullanılmasına; öğrencilerin harici yardımcı kaynak satın almaya yönlendirilmemesine,</w:t>
      </w:r>
    </w:p>
    <w:p w14:paraId="7CB3E340" w14:textId="77777777" w:rsidR="00B81CF2" w:rsidRPr="00B81CF2" w:rsidRDefault="00B81CF2" w:rsidP="00B81CF2">
      <w:pPr>
        <w:numPr>
          <w:ilvl w:val="0"/>
          <w:numId w:val="16"/>
        </w:numPr>
        <w:jc w:val="both"/>
      </w:pPr>
      <w:r w:rsidRPr="00B81CF2">
        <w:t>Sağlık, genetik, biyoteknoloji, çevre, beslenme ve benzeri alanlarda doğru ve güvenilir bilimsel bilgiye erişim, medya okuryazarlığı ve dezenformasyonla mücadele becerilerinin Biyoloji dersinin uygun konularıyla ilişkilendirilmesine,</w:t>
      </w:r>
    </w:p>
    <w:p w14:paraId="1C221221" w14:textId="77777777" w:rsidR="00B81CF2" w:rsidRPr="00B81CF2" w:rsidRDefault="00B81CF2" w:rsidP="00B81CF2">
      <w:pPr>
        <w:numPr>
          <w:ilvl w:val="0"/>
          <w:numId w:val="16"/>
        </w:numPr>
        <w:jc w:val="both"/>
      </w:pPr>
      <w:r w:rsidRPr="00B81CF2">
        <w:t>Öğretmenlerin ÖBA üzerinden sunulan TYMM alan eğitimlerini takip etmelerine ve zümre içerisinde yararlı etkinlik, materyal ve uygulama örneklerinin paylaşılmasına,</w:t>
      </w:r>
    </w:p>
    <w:p w14:paraId="621E3143" w14:textId="77777777" w:rsidR="00B81CF2" w:rsidRPr="00B81CF2" w:rsidRDefault="00B81CF2" w:rsidP="00B81CF2">
      <w:pPr>
        <w:numPr>
          <w:ilvl w:val="0"/>
          <w:numId w:val="16"/>
        </w:numPr>
        <w:jc w:val="both"/>
      </w:pPr>
      <w:r w:rsidRPr="00B81CF2">
        <w:t xml:space="preserve">Özellikle 11. sınıfta programın ilk uygulama yılında karşılaşılan </w:t>
      </w:r>
      <w:r w:rsidRPr="00B81CF2">
        <w:rPr>
          <w:b/>
          <w:bCs/>
        </w:rPr>
        <w:t>süre, içerik yoğunluğu, etkinliklerin uygulanabilirliği, ders kitabı, araç-gereç ihtiyacı, konu sıralaması ve ölçme-değerlendirme</w:t>
      </w:r>
      <w:r w:rsidRPr="00B81CF2">
        <w:t xml:space="preserve"> ile ilgili hususların düzenli olarak not edilmesine,</w:t>
      </w:r>
    </w:p>
    <w:p w14:paraId="3B54B6CD" w14:textId="77777777" w:rsidR="00B81CF2" w:rsidRPr="00B81CF2" w:rsidRDefault="00B81CF2" w:rsidP="00B81CF2">
      <w:pPr>
        <w:numPr>
          <w:ilvl w:val="0"/>
          <w:numId w:val="16"/>
        </w:numPr>
        <w:jc w:val="both"/>
      </w:pPr>
      <w:r w:rsidRPr="00B81CF2">
        <w:t xml:space="preserve">Programın güçlü ve geliştirilmesi gereken yönlerine ilişkin zümre görüşlerinin, somut sınıf içi uygulama örneklerine ve çözüm önerilerine dayalı olarak gerektiğinde </w:t>
      </w:r>
      <w:r w:rsidRPr="00B81CF2">
        <w:rPr>
          <w:b/>
          <w:bCs/>
        </w:rPr>
        <w:t>TTKB-İDES ve Bakanlığın ilgili geri bildirim sistemleri üzerinden iletilmesine,</w:t>
      </w:r>
    </w:p>
    <w:p w14:paraId="3BF599AF" w14:textId="77777777" w:rsidR="00B81CF2" w:rsidRPr="00B81CF2" w:rsidRDefault="00B81CF2" w:rsidP="00B81CF2">
      <w:pPr>
        <w:numPr>
          <w:ilvl w:val="0"/>
          <w:numId w:val="16"/>
        </w:numPr>
        <w:jc w:val="both"/>
      </w:pPr>
      <w:r w:rsidRPr="00B81CF2">
        <w:lastRenderedPageBreak/>
        <w:t xml:space="preserve">Türkiye Yüzyılı Maarif Modeli Biyoloji Dersi Öğretim Programının uygulanmasında temel ölçütün yalnızca konuların tamamlanması değil; </w:t>
      </w:r>
      <w:r w:rsidRPr="00B81CF2">
        <w:rPr>
          <w:b/>
          <w:bCs/>
        </w:rPr>
        <w:t>öğrencilerin bilimsel düşünme, sorgulama, veri yorumlama, problem çözme, bilgiyi gerçek yaşamla ilişkilendirme ve doğaya, sağlığa ve diğer canlılara karşı sorumluluk geliştirme düzeyleri</w:t>
      </w:r>
      <w:r w:rsidRPr="00B81CF2">
        <w:t xml:space="preserve"> olmasına,</w:t>
      </w:r>
    </w:p>
    <w:p w14:paraId="5815A5CA" w14:textId="77777777" w:rsidR="00B81CF2" w:rsidRPr="00B81CF2" w:rsidRDefault="00B81CF2" w:rsidP="00B81CF2">
      <w:pPr>
        <w:jc w:val="both"/>
      </w:pPr>
      <w:proofErr w:type="gramStart"/>
      <w:r w:rsidRPr="00B81CF2">
        <w:rPr>
          <w:b/>
          <w:bCs/>
        </w:rPr>
        <w:t>zümre</w:t>
      </w:r>
      <w:proofErr w:type="gramEnd"/>
      <w:r w:rsidRPr="00B81CF2">
        <w:rPr>
          <w:b/>
          <w:bCs/>
        </w:rPr>
        <w:t xml:space="preserve"> öğretmenlerinin görüş birliği ile karar verilmiştir.</w:t>
      </w:r>
    </w:p>
    <w:p w14:paraId="518620B5" w14:textId="77777777" w:rsidR="00B81CF2" w:rsidRDefault="00B81CF2" w:rsidP="00B81CF2">
      <w:pPr>
        <w:jc w:val="both"/>
      </w:pPr>
      <w:r w:rsidRPr="00B81CF2">
        <w:t>Başka görüşülecek husus bulunmadığından, Türkiye Yüzyılı Maarif Modeli Biyoloji Dersi Öğretim Programının zümre bazında müzakere edilmesine ilişkin toplantı, alınan kararların eğitim öğretim yılı boyunca uygulanması ve ara zümre toplantılarında uygulama sonuçlarının yeniden değerlendirilmesi temennisiyle sona erdirilmiştir.</w:t>
      </w:r>
    </w:p>
    <w:p w14:paraId="65B2D11C" w14:textId="77777777" w:rsidR="00B81CF2" w:rsidRDefault="00B81CF2" w:rsidP="00B81CF2">
      <w:pPr>
        <w:jc w:val="both"/>
      </w:pPr>
    </w:p>
    <w:p w14:paraId="467A2596" w14:textId="77777777" w:rsidR="00B81CF2" w:rsidRPr="00B81CF2" w:rsidRDefault="00B81CF2" w:rsidP="00B81CF2">
      <w:pPr>
        <w:jc w:val="both"/>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1"/>
        <w:gridCol w:w="1683"/>
        <w:gridCol w:w="2126"/>
      </w:tblGrid>
      <w:tr w:rsidR="00B81CF2" w:rsidRPr="00B81CF2" w14:paraId="0B080153" w14:textId="77777777" w:rsidTr="00B81CF2">
        <w:trPr>
          <w:tblHeader/>
          <w:tblCellSpacing w:w="15" w:type="dxa"/>
        </w:trPr>
        <w:tc>
          <w:tcPr>
            <w:tcW w:w="0" w:type="auto"/>
            <w:vAlign w:val="center"/>
            <w:hideMark/>
          </w:tcPr>
          <w:p w14:paraId="21A18FEE" w14:textId="77777777" w:rsidR="00B81CF2" w:rsidRPr="00B81CF2" w:rsidRDefault="00B81CF2" w:rsidP="00B81CF2">
            <w:pPr>
              <w:jc w:val="both"/>
              <w:rPr>
                <w:b/>
                <w:bCs/>
              </w:rPr>
            </w:pPr>
            <w:r w:rsidRPr="00B81CF2">
              <w:rPr>
                <w:b/>
                <w:bCs/>
              </w:rPr>
              <w:t>Esen EROL</w:t>
            </w:r>
          </w:p>
        </w:tc>
        <w:tc>
          <w:tcPr>
            <w:tcW w:w="1653" w:type="dxa"/>
          </w:tcPr>
          <w:p w14:paraId="1E2CED18" w14:textId="77777777" w:rsidR="00B81CF2" w:rsidRPr="00B81CF2" w:rsidRDefault="00B81CF2" w:rsidP="00B81CF2">
            <w:pPr>
              <w:jc w:val="both"/>
              <w:rPr>
                <w:b/>
                <w:bCs/>
              </w:rPr>
            </w:pPr>
          </w:p>
        </w:tc>
        <w:tc>
          <w:tcPr>
            <w:tcW w:w="2081" w:type="dxa"/>
            <w:vAlign w:val="center"/>
            <w:hideMark/>
          </w:tcPr>
          <w:p w14:paraId="4E1B5E93" w14:textId="79A731C3" w:rsidR="00B81CF2" w:rsidRPr="00B81CF2" w:rsidRDefault="00B81CF2" w:rsidP="00B81CF2">
            <w:pPr>
              <w:jc w:val="both"/>
              <w:rPr>
                <w:b/>
                <w:bCs/>
              </w:rPr>
            </w:pPr>
            <w:r w:rsidRPr="00B81CF2">
              <w:rPr>
                <w:b/>
                <w:bCs/>
              </w:rPr>
              <w:t>Özgül YAMAN</w:t>
            </w:r>
          </w:p>
        </w:tc>
      </w:tr>
      <w:tr w:rsidR="00B81CF2" w:rsidRPr="00B81CF2" w14:paraId="2E8B0FCB" w14:textId="77777777" w:rsidTr="00B81CF2">
        <w:trPr>
          <w:tblCellSpacing w:w="15" w:type="dxa"/>
        </w:trPr>
        <w:tc>
          <w:tcPr>
            <w:tcW w:w="0" w:type="auto"/>
            <w:vAlign w:val="center"/>
            <w:hideMark/>
          </w:tcPr>
          <w:p w14:paraId="4D279169" w14:textId="77777777" w:rsidR="00B81CF2" w:rsidRPr="00B81CF2" w:rsidRDefault="00B81CF2" w:rsidP="00B81CF2">
            <w:pPr>
              <w:jc w:val="both"/>
            </w:pPr>
            <w:r w:rsidRPr="00B81CF2">
              <w:t>Biyoloji Öğretmeni</w:t>
            </w:r>
          </w:p>
        </w:tc>
        <w:tc>
          <w:tcPr>
            <w:tcW w:w="1653" w:type="dxa"/>
          </w:tcPr>
          <w:p w14:paraId="0C476CAA" w14:textId="77777777" w:rsidR="00B81CF2" w:rsidRPr="00B81CF2" w:rsidRDefault="00B81CF2" w:rsidP="00B81CF2">
            <w:pPr>
              <w:jc w:val="both"/>
            </w:pPr>
          </w:p>
        </w:tc>
        <w:tc>
          <w:tcPr>
            <w:tcW w:w="2081" w:type="dxa"/>
            <w:vAlign w:val="center"/>
            <w:hideMark/>
          </w:tcPr>
          <w:p w14:paraId="02025532" w14:textId="3C9070E2" w:rsidR="00B81CF2" w:rsidRPr="00B81CF2" w:rsidRDefault="00B81CF2" w:rsidP="00B81CF2">
            <w:pPr>
              <w:jc w:val="both"/>
            </w:pPr>
            <w:r w:rsidRPr="00B81CF2">
              <w:t>Biyoloji Öğretmeni</w:t>
            </w:r>
          </w:p>
        </w:tc>
      </w:tr>
      <w:tr w:rsidR="00B81CF2" w:rsidRPr="00B81CF2" w14:paraId="78BF4964" w14:textId="77777777" w:rsidTr="00B81CF2">
        <w:trPr>
          <w:tblCellSpacing w:w="15" w:type="dxa"/>
        </w:trPr>
        <w:tc>
          <w:tcPr>
            <w:tcW w:w="0" w:type="auto"/>
            <w:vAlign w:val="center"/>
            <w:hideMark/>
          </w:tcPr>
          <w:p w14:paraId="27E9B42B" w14:textId="77777777" w:rsidR="00B81CF2" w:rsidRPr="00B81CF2" w:rsidRDefault="00B81CF2" w:rsidP="00B81CF2">
            <w:pPr>
              <w:jc w:val="both"/>
            </w:pPr>
            <w:r w:rsidRPr="00B81CF2">
              <w:rPr>
                <w:b/>
                <w:bCs/>
              </w:rPr>
              <w:t>Zümre Başkanı</w:t>
            </w:r>
          </w:p>
        </w:tc>
        <w:tc>
          <w:tcPr>
            <w:tcW w:w="1653" w:type="dxa"/>
          </w:tcPr>
          <w:p w14:paraId="16C52536" w14:textId="77777777" w:rsidR="00B81CF2" w:rsidRPr="00B81CF2" w:rsidRDefault="00B81CF2" w:rsidP="00B81CF2">
            <w:pPr>
              <w:jc w:val="both"/>
            </w:pPr>
          </w:p>
        </w:tc>
        <w:tc>
          <w:tcPr>
            <w:tcW w:w="2081" w:type="dxa"/>
            <w:vAlign w:val="center"/>
            <w:hideMark/>
          </w:tcPr>
          <w:p w14:paraId="4BB1A2CC" w14:textId="2B207214" w:rsidR="00B81CF2" w:rsidRPr="00B81CF2" w:rsidRDefault="00B81CF2" w:rsidP="00B81CF2">
            <w:pPr>
              <w:jc w:val="both"/>
            </w:pPr>
          </w:p>
        </w:tc>
      </w:tr>
    </w:tbl>
    <w:p w14:paraId="5477992B" w14:textId="77777777" w:rsidR="00B81CF2" w:rsidRDefault="00B81CF2" w:rsidP="00B81CF2">
      <w:pPr>
        <w:jc w:val="both"/>
        <w:rPr>
          <w:b/>
          <w:bCs/>
        </w:rPr>
      </w:pPr>
    </w:p>
    <w:p w14:paraId="0E0299D7" w14:textId="77777777" w:rsidR="00B81CF2" w:rsidRDefault="00B81CF2" w:rsidP="00B81CF2">
      <w:pPr>
        <w:jc w:val="both"/>
        <w:rPr>
          <w:b/>
          <w:bCs/>
        </w:rPr>
      </w:pPr>
    </w:p>
    <w:p w14:paraId="3840CC00" w14:textId="77777777" w:rsidR="00B81CF2" w:rsidRDefault="00B81CF2" w:rsidP="00B81CF2">
      <w:pPr>
        <w:jc w:val="center"/>
        <w:rPr>
          <w:b/>
          <w:bCs/>
        </w:rPr>
      </w:pPr>
      <w:r w:rsidRPr="00B81CF2">
        <w:rPr>
          <w:b/>
          <w:bCs/>
        </w:rPr>
        <w:t>UYGUNDUR</w:t>
      </w:r>
    </w:p>
    <w:p w14:paraId="5D6F8700" w14:textId="5DEED591" w:rsidR="00B81CF2" w:rsidRPr="00B81CF2" w:rsidRDefault="00B73AD6" w:rsidP="00B81CF2">
      <w:pPr>
        <w:jc w:val="center"/>
      </w:pPr>
      <w:r>
        <w:t>08</w:t>
      </w:r>
      <w:r w:rsidR="00B81CF2" w:rsidRPr="00B81CF2">
        <w:t xml:space="preserve"> / 09 / 2026</w:t>
      </w:r>
    </w:p>
    <w:p w14:paraId="02770F02" w14:textId="77777777" w:rsidR="00B81CF2" w:rsidRDefault="00B81CF2" w:rsidP="00B81CF2">
      <w:pPr>
        <w:jc w:val="center"/>
        <w:rPr>
          <w:b/>
          <w:bCs/>
        </w:rPr>
      </w:pPr>
      <w:r w:rsidRPr="00B81CF2">
        <w:rPr>
          <w:b/>
          <w:bCs/>
        </w:rPr>
        <w:t>Atilla KARAMAN</w:t>
      </w:r>
    </w:p>
    <w:p w14:paraId="1A9AE6A4" w14:textId="16DEF559" w:rsidR="00B81CF2" w:rsidRPr="00B81CF2" w:rsidRDefault="00B81CF2" w:rsidP="00B81CF2">
      <w:pPr>
        <w:jc w:val="center"/>
      </w:pPr>
      <w:r w:rsidRPr="00B81CF2">
        <w:t>Okul Müdürü</w:t>
      </w:r>
    </w:p>
    <w:p w14:paraId="666C5D54" w14:textId="77777777" w:rsidR="00EF62E9" w:rsidRPr="00B81CF2" w:rsidRDefault="00EF62E9" w:rsidP="00B81CF2">
      <w:pPr>
        <w:jc w:val="both"/>
      </w:pPr>
    </w:p>
    <w:sectPr w:rsidR="00EF62E9" w:rsidRPr="00B81CF2" w:rsidSect="001A5EEE">
      <w:footerReference w:type="default" r:id="rId7"/>
      <w:pgSz w:w="12240" w:h="15840"/>
      <w:pgMar w:top="993" w:right="720" w:bottom="1276" w:left="720" w:header="709" w:footer="8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3A557" w14:textId="77777777" w:rsidR="00EE7102" w:rsidRDefault="00EE7102" w:rsidP="00EB364D">
      <w:pPr>
        <w:spacing w:after="0" w:line="240" w:lineRule="auto"/>
      </w:pPr>
      <w:r>
        <w:separator/>
      </w:r>
    </w:p>
  </w:endnote>
  <w:endnote w:type="continuationSeparator" w:id="0">
    <w:p w14:paraId="45FE6EA7" w14:textId="77777777" w:rsidR="00EE7102" w:rsidRDefault="00EE7102" w:rsidP="00EB3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058872"/>
      <w:docPartObj>
        <w:docPartGallery w:val="Page Numbers (Bottom of Page)"/>
        <w:docPartUnique/>
      </w:docPartObj>
    </w:sdtPr>
    <w:sdtContent>
      <w:p w14:paraId="3E24043B" w14:textId="0DFB4734" w:rsidR="00EB364D" w:rsidRDefault="00EB364D" w:rsidP="00EB364D">
        <w:pPr>
          <w:pStyle w:val="AltBilgi"/>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9C33C" w14:textId="77777777" w:rsidR="00EE7102" w:rsidRDefault="00EE7102" w:rsidP="00EB364D">
      <w:pPr>
        <w:spacing w:after="0" w:line="240" w:lineRule="auto"/>
      </w:pPr>
      <w:r>
        <w:separator/>
      </w:r>
    </w:p>
  </w:footnote>
  <w:footnote w:type="continuationSeparator" w:id="0">
    <w:p w14:paraId="7E4203E3" w14:textId="77777777" w:rsidR="00EE7102" w:rsidRDefault="00EE7102" w:rsidP="00EB36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886"/>
    <w:multiLevelType w:val="multilevel"/>
    <w:tmpl w:val="9ECC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81F8C"/>
    <w:multiLevelType w:val="multilevel"/>
    <w:tmpl w:val="F4FE567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3196A"/>
    <w:multiLevelType w:val="multilevel"/>
    <w:tmpl w:val="443E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82304"/>
    <w:multiLevelType w:val="multilevel"/>
    <w:tmpl w:val="09F6A1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4C3BAA"/>
    <w:multiLevelType w:val="multilevel"/>
    <w:tmpl w:val="35628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F781B"/>
    <w:multiLevelType w:val="multilevel"/>
    <w:tmpl w:val="068EE8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392757"/>
    <w:multiLevelType w:val="multilevel"/>
    <w:tmpl w:val="D7AA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F20FF"/>
    <w:multiLevelType w:val="multilevel"/>
    <w:tmpl w:val="2DA44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010190"/>
    <w:multiLevelType w:val="multilevel"/>
    <w:tmpl w:val="5F108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AB303E"/>
    <w:multiLevelType w:val="multilevel"/>
    <w:tmpl w:val="042C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D954FC"/>
    <w:multiLevelType w:val="multilevel"/>
    <w:tmpl w:val="32EE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9355FB"/>
    <w:multiLevelType w:val="multilevel"/>
    <w:tmpl w:val="8F2C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4427DD"/>
    <w:multiLevelType w:val="multilevel"/>
    <w:tmpl w:val="05C60102"/>
    <w:lvl w:ilvl="0">
      <w:start w:val="1"/>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3A06E0"/>
    <w:multiLevelType w:val="multilevel"/>
    <w:tmpl w:val="F95CC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6843B8"/>
    <w:multiLevelType w:val="multilevel"/>
    <w:tmpl w:val="514AD4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200F9E"/>
    <w:multiLevelType w:val="multilevel"/>
    <w:tmpl w:val="B5E0C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1992913">
    <w:abstractNumId w:val="2"/>
  </w:num>
  <w:num w:numId="2" w16cid:durableId="739716311">
    <w:abstractNumId w:val="7"/>
  </w:num>
  <w:num w:numId="3" w16cid:durableId="921252997">
    <w:abstractNumId w:val="0"/>
  </w:num>
  <w:num w:numId="4" w16cid:durableId="1171720322">
    <w:abstractNumId w:val="15"/>
  </w:num>
  <w:num w:numId="5" w16cid:durableId="1358626997">
    <w:abstractNumId w:val="5"/>
  </w:num>
  <w:num w:numId="6" w16cid:durableId="230192650">
    <w:abstractNumId w:val="11"/>
  </w:num>
  <w:num w:numId="7" w16cid:durableId="19164512">
    <w:abstractNumId w:val="6"/>
  </w:num>
  <w:num w:numId="8" w16cid:durableId="1540698890">
    <w:abstractNumId w:val="10"/>
  </w:num>
  <w:num w:numId="9" w16cid:durableId="1033652957">
    <w:abstractNumId w:val="8"/>
  </w:num>
  <w:num w:numId="10" w16cid:durableId="1483348471">
    <w:abstractNumId w:val="9"/>
  </w:num>
  <w:num w:numId="11" w16cid:durableId="2021930776">
    <w:abstractNumId w:val="12"/>
  </w:num>
  <w:num w:numId="12" w16cid:durableId="540480613">
    <w:abstractNumId w:val="14"/>
  </w:num>
  <w:num w:numId="13" w16cid:durableId="1128282553">
    <w:abstractNumId w:val="3"/>
  </w:num>
  <w:num w:numId="14" w16cid:durableId="1730616351">
    <w:abstractNumId w:val="4"/>
  </w:num>
  <w:num w:numId="15" w16cid:durableId="19012868">
    <w:abstractNumId w:val="1"/>
  </w:num>
  <w:num w:numId="16" w16cid:durableId="880469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8EF"/>
    <w:rsid w:val="000F4D94"/>
    <w:rsid w:val="001A5EEE"/>
    <w:rsid w:val="002B6CEB"/>
    <w:rsid w:val="0030133E"/>
    <w:rsid w:val="004408EF"/>
    <w:rsid w:val="00471122"/>
    <w:rsid w:val="004F75AE"/>
    <w:rsid w:val="00607FD2"/>
    <w:rsid w:val="00670FBC"/>
    <w:rsid w:val="006F6B60"/>
    <w:rsid w:val="007D6B33"/>
    <w:rsid w:val="007E57F0"/>
    <w:rsid w:val="00A0339F"/>
    <w:rsid w:val="00A72D20"/>
    <w:rsid w:val="00AC6BDC"/>
    <w:rsid w:val="00B73AD6"/>
    <w:rsid w:val="00B81CF2"/>
    <w:rsid w:val="00BA29B6"/>
    <w:rsid w:val="00CC5B4A"/>
    <w:rsid w:val="00D4526E"/>
    <w:rsid w:val="00D53532"/>
    <w:rsid w:val="00DD7651"/>
    <w:rsid w:val="00E353E2"/>
    <w:rsid w:val="00E622BB"/>
    <w:rsid w:val="00E92D42"/>
    <w:rsid w:val="00EB364D"/>
    <w:rsid w:val="00EE7102"/>
    <w:rsid w:val="00EF62E9"/>
    <w:rsid w:val="00FB0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73224"/>
  <w15:chartTrackingRefBased/>
  <w15:docId w15:val="{A1501E76-2130-438E-9859-AB611788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paragraph" w:styleId="Balk1">
    <w:name w:val="heading 1"/>
    <w:basedOn w:val="Normal"/>
    <w:next w:val="Normal"/>
    <w:link w:val="Balk1Char"/>
    <w:uiPriority w:val="9"/>
    <w:qFormat/>
    <w:rsid w:val="004408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4408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4408E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4408E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alk5">
    <w:name w:val="heading 5"/>
    <w:basedOn w:val="Normal"/>
    <w:next w:val="Normal"/>
    <w:link w:val="Balk5Char"/>
    <w:uiPriority w:val="9"/>
    <w:semiHidden/>
    <w:unhideWhenUsed/>
    <w:qFormat/>
    <w:rsid w:val="004408EF"/>
    <w:pPr>
      <w:keepNext/>
      <w:keepLines/>
      <w:spacing w:before="80" w:after="40"/>
      <w:outlineLvl w:val="4"/>
    </w:pPr>
    <w:rPr>
      <w:rFonts w:asciiTheme="minorHAnsi" w:eastAsiaTheme="majorEastAsia" w:hAnsiTheme="minorHAnsi" w:cstheme="majorBidi"/>
      <w:color w:val="2F5496" w:themeColor="accent1" w:themeShade="BF"/>
    </w:rPr>
  </w:style>
  <w:style w:type="paragraph" w:styleId="Balk6">
    <w:name w:val="heading 6"/>
    <w:basedOn w:val="Normal"/>
    <w:next w:val="Normal"/>
    <w:link w:val="Balk6Char"/>
    <w:uiPriority w:val="9"/>
    <w:semiHidden/>
    <w:unhideWhenUsed/>
    <w:qFormat/>
    <w:rsid w:val="004408EF"/>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4408EF"/>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4408EF"/>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4408EF"/>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408EF"/>
    <w:rPr>
      <w:rFonts w:asciiTheme="majorHAnsi" w:eastAsiaTheme="majorEastAsia" w:hAnsiTheme="majorHAnsi" w:cstheme="majorBidi"/>
      <w:color w:val="2F5496" w:themeColor="accent1" w:themeShade="BF"/>
      <w:sz w:val="40"/>
      <w:szCs w:val="40"/>
      <w:lang w:val="tr-TR"/>
    </w:rPr>
  </w:style>
  <w:style w:type="character" w:customStyle="1" w:styleId="Balk2Char">
    <w:name w:val="Başlık 2 Char"/>
    <w:basedOn w:val="VarsaylanParagrafYazTipi"/>
    <w:link w:val="Balk2"/>
    <w:uiPriority w:val="9"/>
    <w:semiHidden/>
    <w:rsid w:val="004408EF"/>
    <w:rPr>
      <w:rFonts w:asciiTheme="majorHAnsi" w:eastAsiaTheme="majorEastAsia" w:hAnsiTheme="majorHAnsi" w:cstheme="majorBidi"/>
      <w:color w:val="2F5496" w:themeColor="accent1" w:themeShade="BF"/>
      <w:sz w:val="32"/>
      <w:szCs w:val="32"/>
      <w:lang w:val="tr-TR"/>
    </w:rPr>
  </w:style>
  <w:style w:type="character" w:customStyle="1" w:styleId="Balk3Char">
    <w:name w:val="Başlık 3 Char"/>
    <w:basedOn w:val="VarsaylanParagrafYazTipi"/>
    <w:link w:val="Balk3"/>
    <w:uiPriority w:val="9"/>
    <w:semiHidden/>
    <w:rsid w:val="004408EF"/>
    <w:rPr>
      <w:rFonts w:asciiTheme="minorHAnsi" w:eastAsiaTheme="majorEastAsia" w:hAnsiTheme="minorHAnsi" w:cstheme="majorBidi"/>
      <w:color w:val="2F5496" w:themeColor="accent1" w:themeShade="BF"/>
      <w:sz w:val="28"/>
      <w:szCs w:val="28"/>
      <w:lang w:val="tr-TR"/>
    </w:rPr>
  </w:style>
  <w:style w:type="character" w:customStyle="1" w:styleId="Balk4Char">
    <w:name w:val="Başlık 4 Char"/>
    <w:basedOn w:val="VarsaylanParagrafYazTipi"/>
    <w:link w:val="Balk4"/>
    <w:uiPriority w:val="9"/>
    <w:semiHidden/>
    <w:rsid w:val="004408EF"/>
    <w:rPr>
      <w:rFonts w:asciiTheme="minorHAnsi" w:eastAsiaTheme="majorEastAsia" w:hAnsiTheme="minorHAnsi" w:cstheme="majorBidi"/>
      <w:i/>
      <w:iCs/>
      <w:color w:val="2F5496" w:themeColor="accent1" w:themeShade="BF"/>
      <w:lang w:val="tr-TR"/>
    </w:rPr>
  </w:style>
  <w:style w:type="character" w:customStyle="1" w:styleId="Balk5Char">
    <w:name w:val="Başlık 5 Char"/>
    <w:basedOn w:val="VarsaylanParagrafYazTipi"/>
    <w:link w:val="Balk5"/>
    <w:uiPriority w:val="9"/>
    <w:semiHidden/>
    <w:rsid w:val="004408EF"/>
    <w:rPr>
      <w:rFonts w:asciiTheme="minorHAnsi" w:eastAsiaTheme="majorEastAsia" w:hAnsiTheme="minorHAnsi" w:cstheme="majorBidi"/>
      <w:color w:val="2F5496" w:themeColor="accent1" w:themeShade="BF"/>
      <w:lang w:val="tr-TR"/>
    </w:rPr>
  </w:style>
  <w:style w:type="character" w:customStyle="1" w:styleId="Balk6Char">
    <w:name w:val="Başlık 6 Char"/>
    <w:basedOn w:val="VarsaylanParagrafYazTipi"/>
    <w:link w:val="Balk6"/>
    <w:uiPriority w:val="9"/>
    <w:semiHidden/>
    <w:rsid w:val="004408EF"/>
    <w:rPr>
      <w:rFonts w:asciiTheme="minorHAnsi" w:eastAsiaTheme="majorEastAsia" w:hAnsiTheme="minorHAnsi" w:cstheme="majorBidi"/>
      <w:i/>
      <w:iCs/>
      <w:color w:val="595959" w:themeColor="text1" w:themeTint="A6"/>
      <w:lang w:val="tr-TR"/>
    </w:rPr>
  </w:style>
  <w:style w:type="character" w:customStyle="1" w:styleId="Balk7Char">
    <w:name w:val="Başlık 7 Char"/>
    <w:basedOn w:val="VarsaylanParagrafYazTipi"/>
    <w:link w:val="Balk7"/>
    <w:uiPriority w:val="9"/>
    <w:semiHidden/>
    <w:rsid w:val="004408EF"/>
    <w:rPr>
      <w:rFonts w:asciiTheme="minorHAnsi" w:eastAsiaTheme="majorEastAsia" w:hAnsiTheme="minorHAnsi" w:cstheme="majorBidi"/>
      <w:color w:val="595959" w:themeColor="text1" w:themeTint="A6"/>
      <w:lang w:val="tr-TR"/>
    </w:rPr>
  </w:style>
  <w:style w:type="character" w:customStyle="1" w:styleId="Balk8Char">
    <w:name w:val="Başlık 8 Char"/>
    <w:basedOn w:val="VarsaylanParagrafYazTipi"/>
    <w:link w:val="Balk8"/>
    <w:uiPriority w:val="9"/>
    <w:semiHidden/>
    <w:rsid w:val="004408EF"/>
    <w:rPr>
      <w:rFonts w:asciiTheme="minorHAnsi" w:eastAsiaTheme="majorEastAsia" w:hAnsiTheme="minorHAnsi" w:cstheme="majorBidi"/>
      <w:i/>
      <w:iCs/>
      <w:color w:val="272727" w:themeColor="text1" w:themeTint="D8"/>
      <w:lang w:val="tr-TR"/>
    </w:rPr>
  </w:style>
  <w:style w:type="character" w:customStyle="1" w:styleId="Balk9Char">
    <w:name w:val="Başlık 9 Char"/>
    <w:basedOn w:val="VarsaylanParagrafYazTipi"/>
    <w:link w:val="Balk9"/>
    <w:uiPriority w:val="9"/>
    <w:semiHidden/>
    <w:rsid w:val="004408EF"/>
    <w:rPr>
      <w:rFonts w:asciiTheme="minorHAnsi" w:eastAsiaTheme="majorEastAsia" w:hAnsiTheme="minorHAnsi" w:cstheme="majorBidi"/>
      <w:color w:val="272727" w:themeColor="text1" w:themeTint="D8"/>
      <w:lang w:val="tr-TR"/>
    </w:rPr>
  </w:style>
  <w:style w:type="paragraph" w:styleId="KonuBal">
    <w:name w:val="Title"/>
    <w:basedOn w:val="Normal"/>
    <w:next w:val="Normal"/>
    <w:link w:val="KonuBalChar"/>
    <w:uiPriority w:val="10"/>
    <w:qFormat/>
    <w:rsid w:val="00440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408EF"/>
    <w:rPr>
      <w:rFonts w:asciiTheme="majorHAnsi" w:eastAsiaTheme="majorEastAsia" w:hAnsiTheme="majorHAnsi" w:cstheme="majorBidi"/>
      <w:spacing w:val="-10"/>
      <w:kern w:val="28"/>
      <w:sz w:val="56"/>
      <w:szCs w:val="56"/>
      <w:lang w:val="tr-TR"/>
    </w:rPr>
  </w:style>
  <w:style w:type="paragraph" w:styleId="Altyaz">
    <w:name w:val="Subtitle"/>
    <w:basedOn w:val="Normal"/>
    <w:next w:val="Normal"/>
    <w:link w:val="AltyazChar"/>
    <w:uiPriority w:val="11"/>
    <w:qFormat/>
    <w:rsid w:val="004408E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408EF"/>
    <w:rPr>
      <w:rFonts w:asciiTheme="minorHAnsi" w:eastAsiaTheme="majorEastAsia" w:hAnsiTheme="minorHAnsi" w:cstheme="majorBidi"/>
      <w:color w:val="595959" w:themeColor="text1" w:themeTint="A6"/>
      <w:spacing w:val="15"/>
      <w:sz w:val="28"/>
      <w:szCs w:val="28"/>
      <w:lang w:val="tr-TR"/>
    </w:rPr>
  </w:style>
  <w:style w:type="paragraph" w:styleId="Alnt">
    <w:name w:val="Quote"/>
    <w:basedOn w:val="Normal"/>
    <w:next w:val="Normal"/>
    <w:link w:val="AlntChar"/>
    <w:uiPriority w:val="29"/>
    <w:qFormat/>
    <w:rsid w:val="004408E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408EF"/>
    <w:rPr>
      <w:i/>
      <w:iCs/>
      <w:color w:val="404040" w:themeColor="text1" w:themeTint="BF"/>
      <w:lang w:val="tr-TR"/>
    </w:rPr>
  </w:style>
  <w:style w:type="paragraph" w:styleId="ListeParagraf">
    <w:name w:val="List Paragraph"/>
    <w:basedOn w:val="Normal"/>
    <w:uiPriority w:val="34"/>
    <w:qFormat/>
    <w:rsid w:val="004408EF"/>
    <w:pPr>
      <w:ind w:left="720"/>
      <w:contextualSpacing/>
    </w:pPr>
  </w:style>
  <w:style w:type="character" w:styleId="GlVurgulama">
    <w:name w:val="Intense Emphasis"/>
    <w:basedOn w:val="VarsaylanParagrafYazTipi"/>
    <w:uiPriority w:val="21"/>
    <w:qFormat/>
    <w:rsid w:val="004408EF"/>
    <w:rPr>
      <w:i/>
      <w:iCs/>
      <w:color w:val="2F5496" w:themeColor="accent1" w:themeShade="BF"/>
    </w:rPr>
  </w:style>
  <w:style w:type="paragraph" w:styleId="GlAlnt">
    <w:name w:val="Intense Quote"/>
    <w:basedOn w:val="Normal"/>
    <w:next w:val="Normal"/>
    <w:link w:val="GlAlntChar"/>
    <w:uiPriority w:val="30"/>
    <w:qFormat/>
    <w:rsid w:val="004408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408EF"/>
    <w:rPr>
      <w:i/>
      <w:iCs/>
      <w:color w:val="2F5496" w:themeColor="accent1" w:themeShade="BF"/>
      <w:lang w:val="tr-TR"/>
    </w:rPr>
  </w:style>
  <w:style w:type="character" w:styleId="GlBavuru">
    <w:name w:val="Intense Reference"/>
    <w:basedOn w:val="VarsaylanParagrafYazTipi"/>
    <w:uiPriority w:val="32"/>
    <w:qFormat/>
    <w:rsid w:val="004408EF"/>
    <w:rPr>
      <w:b/>
      <w:bCs/>
      <w:smallCaps/>
      <w:color w:val="2F5496" w:themeColor="accent1" w:themeShade="BF"/>
      <w:spacing w:val="5"/>
    </w:rPr>
  </w:style>
  <w:style w:type="paragraph" w:styleId="stBilgi">
    <w:name w:val="header"/>
    <w:basedOn w:val="Normal"/>
    <w:link w:val="stBilgiChar"/>
    <w:uiPriority w:val="99"/>
    <w:unhideWhenUsed/>
    <w:rsid w:val="00EB364D"/>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EB364D"/>
    <w:rPr>
      <w:lang w:val="tr-TR"/>
    </w:rPr>
  </w:style>
  <w:style w:type="paragraph" w:styleId="AltBilgi">
    <w:name w:val="footer"/>
    <w:basedOn w:val="Normal"/>
    <w:link w:val="AltBilgiChar"/>
    <w:uiPriority w:val="99"/>
    <w:unhideWhenUsed/>
    <w:rsid w:val="00EB364D"/>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EB364D"/>
    <w:rPr>
      <w:lang w:val="tr-TR"/>
    </w:rPr>
  </w:style>
  <w:style w:type="paragraph" w:styleId="AralkYok">
    <w:name w:val="No Spacing"/>
    <w:uiPriority w:val="1"/>
    <w:qFormat/>
    <w:rsid w:val="00EB364D"/>
    <w:pPr>
      <w:spacing w:after="0" w:line="240" w:lineRule="auto"/>
    </w:pPr>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3266</Words>
  <Characters>18621</Characters>
  <Application>Microsoft Office Word</Application>
  <DocSecurity>0</DocSecurity>
  <Lines>155</Lines>
  <Paragraphs>43</Paragraphs>
  <ScaleCrop>false</ScaleCrop>
  <Company/>
  <LinksUpToDate>false</LinksUpToDate>
  <CharactersWithSpaces>21844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EROL</dc:creator>
  <cp:keywords/>
  <dc:description/>
  <cp:lastModifiedBy>Hamza EROL</cp:lastModifiedBy>
  <cp:revision>11</cp:revision>
  <dcterms:created xsi:type="dcterms:W3CDTF">2026-09-07T20:03:00Z</dcterms:created>
  <dcterms:modified xsi:type="dcterms:W3CDTF">2026-09-07T20:26:00Z</dcterms:modified>
</cp:coreProperties>
</file>